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AA187" w14:textId="77777777" w:rsidR="00B67A15" w:rsidRPr="00E77216" w:rsidRDefault="0058191C">
      <w:pPr>
        <w:jc w:val="center"/>
        <w:rPr>
          <w:rFonts w:ascii="Arial" w:hAnsi="Arial" w:cs="Arial"/>
          <w:b/>
        </w:rPr>
      </w:pPr>
      <w:bookmarkStart w:id="0" w:name="_heading=h.gjdgxs" w:colFirst="0" w:colLast="0"/>
      <w:bookmarkEnd w:id="0"/>
      <w:r w:rsidRPr="00E77216">
        <w:rPr>
          <w:rFonts w:ascii="Arial" w:hAnsi="Arial" w:cs="Arial"/>
          <w:b/>
        </w:rPr>
        <w:t>DATED</w:t>
      </w:r>
      <w:r w:rsidRPr="00E77216">
        <w:rPr>
          <w:rFonts w:ascii="Arial" w:hAnsi="Arial" w:cs="Arial"/>
          <w:b/>
        </w:rPr>
        <w:tab/>
      </w:r>
      <w:r w:rsidRPr="00E77216">
        <w:rPr>
          <w:rFonts w:ascii="Arial" w:hAnsi="Arial" w:cs="Arial"/>
          <w:b/>
          <w:highlight w:val="yellow"/>
        </w:rPr>
        <w:t>[dd/mm/</w:t>
      </w:r>
      <w:proofErr w:type="spellStart"/>
      <w:r w:rsidRPr="00E77216">
        <w:rPr>
          <w:rFonts w:ascii="Arial" w:hAnsi="Arial" w:cs="Arial"/>
          <w:b/>
          <w:highlight w:val="yellow"/>
        </w:rPr>
        <w:t>yyyy</w:t>
      </w:r>
      <w:proofErr w:type="spellEnd"/>
      <w:r w:rsidRPr="00E77216">
        <w:rPr>
          <w:rFonts w:ascii="Arial" w:hAnsi="Arial" w:cs="Arial"/>
          <w:b/>
          <w:highlight w:val="yellow"/>
        </w:rPr>
        <w:t>]</w:t>
      </w:r>
    </w:p>
    <w:p w14:paraId="66238704" w14:textId="77777777" w:rsidR="00B67A15" w:rsidRPr="00E77216" w:rsidRDefault="0058191C">
      <w:pPr>
        <w:spacing w:before="840" w:line="257" w:lineRule="auto"/>
        <w:jc w:val="center"/>
        <w:rPr>
          <w:rFonts w:ascii="Arial" w:hAnsi="Arial" w:cs="Arial"/>
          <w:b/>
        </w:rPr>
      </w:pPr>
      <w:r w:rsidRPr="00E77216">
        <w:rPr>
          <w:rFonts w:ascii="Arial" w:hAnsi="Arial" w:cs="Arial"/>
          <w:b/>
        </w:rPr>
        <w:t>CROWN COMMERCIAL SERVICE</w:t>
      </w:r>
    </w:p>
    <w:p w14:paraId="7BFF8F86" w14:textId="77777777" w:rsidR="00B67A15" w:rsidRPr="00E77216" w:rsidRDefault="00B67A15">
      <w:pPr>
        <w:jc w:val="center"/>
        <w:rPr>
          <w:rFonts w:ascii="Arial" w:hAnsi="Arial" w:cs="Arial"/>
          <w:b/>
        </w:rPr>
      </w:pPr>
    </w:p>
    <w:p w14:paraId="1631F72D" w14:textId="77777777" w:rsidR="00B67A15" w:rsidRPr="00E77216" w:rsidRDefault="0058191C">
      <w:pPr>
        <w:jc w:val="center"/>
        <w:rPr>
          <w:rFonts w:ascii="Arial" w:hAnsi="Arial" w:cs="Arial"/>
          <w:b/>
        </w:rPr>
      </w:pPr>
      <w:r w:rsidRPr="00E77216">
        <w:rPr>
          <w:rFonts w:ascii="Arial" w:hAnsi="Arial" w:cs="Arial"/>
          <w:b/>
        </w:rPr>
        <w:t>and</w:t>
      </w:r>
    </w:p>
    <w:p w14:paraId="15E4379E" w14:textId="77777777" w:rsidR="00B67A15" w:rsidRPr="00E77216" w:rsidRDefault="00B67A15">
      <w:pPr>
        <w:jc w:val="center"/>
        <w:rPr>
          <w:rFonts w:ascii="Arial" w:hAnsi="Arial" w:cs="Arial"/>
          <w:b/>
          <w:highlight w:val="yellow"/>
        </w:rPr>
      </w:pPr>
    </w:p>
    <w:p w14:paraId="6F3659B3" w14:textId="77777777" w:rsidR="00B67A15" w:rsidRPr="00E77216" w:rsidRDefault="0058191C">
      <w:pPr>
        <w:jc w:val="center"/>
        <w:rPr>
          <w:rFonts w:ascii="Arial" w:hAnsi="Arial" w:cs="Arial"/>
          <w:b/>
          <w:i/>
        </w:rPr>
      </w:pPr>
      <w:r w:rsidRPr="00E77216">
        <w:rPr>
          <w:rFonts w:ascii="Arial" w:hAnsi="Arial" w:cs="Arial"/>
          <w:b/>
          <w:i/>
          <w:highlight w:val="yellow"/>
          <w:u w:val="single"/>
        </w:rPr>
        <w:t>[</w:t>
      </w:r>
      <w:r w:rsidRPr="00E77216">
        <w:rPr>
          <w:rFonts w:ascii="Arial" w:hAnsi="Arial" w:cs="Arial"/>
          <w:b/>
          <w:i/>
          <w:highlight w:val="yellow"/>
        </w:rPr>
        <w:t>SUPPLIER NAME</w:t>
      </w:r>
      <w:r w:rsidRPr="00E77216">
        <w:rPr>
          <w:rFonts w:ascii="Arial" w:hAnsi="Arial" w:cs="Arial"/>
          <w:b/>
          <w:i/>
          <w:highlight w:val="yellow"/>
          <w:u w:val="single"/>
        </w:rPr>
        <w:t>]</w:t>
      </w:r>
    </w:p>
    <w:p w14:paraId="131C15CD" w14:textId="77777777" w:rsidR="00B67A15" w:rsidRPr="00E77216" w:rsidRDefault="00B67A15">
      <w:pPr>
        <w:jc w:val="center"/>
        <w:rPr>
          <w:rFonts w:ascii="Arial" w:hAnsi="Arial" w:cs="Arial"/>
          <w:b/>
        </w:rPr>
      </w:pPr>
    </w:p>
    <w:p w14:paraId="377D10FF" w14:textId="77777777" w:rsidR="00B67A15" w:rsidRPr="00E77216" w:rsidRDefault="00B67A15">
      <w:pPr>
        <w:jc w:val="center"/>
        <w:rPr>
          <w:rFonts w:ascii="Arial" w:hAnsi="Arial" w:cs="Arial"/>
          <w:b/>
          <w:highlight w:val="yellow"/>
        </w:rPr>
      </w:pPr>
    </w:p>
    <w:p w14:paraId="5401D0F7" w14:textId="3AD66E96" w:rsidR="00B67A15" w:rsidRPr="00E77216" w:rsidRDefault="0058191C">
      <w:pPr>
        <w:jc w:val="center"/>
        <w:rPr>
          <w:rFonts w:ascii="Arial" w:hAnsi="Arial" w:cs="Arial"/>
          <w:b/>
        </w:rPr>
      </w:pPr>
      <w:r w:rsidRPr="00E77216">
        <w:rPr>
          <w:rFonts w:ascii="Arial" w:hAnsi="Arial" w:cs="Arial"/>
          <w:b/>
        </w:rPr>
        <w:t xml:space="preserve">CLOUD COMPUTE </w:t>
      </w:r>
      <w:r w:rsidR="008E4F94" w:rsidRPr="00E77216">
        <w:rPr>
          <w:rFonts w:ascii="Arial" w:hAnsi="Arial" w:cs="Arial"/>
          <w:b/>
        </w:rPr>
        <w:t xml:space="preserve">2 </w:t>
      </w:r>
      <w:r w:rsidRPr="00E77216">
        <w:rPr>
          <w:rFonts w:ascii="Arial" w:hAnsi="Arial" w:cs="Arial"/>
          <w:b/>
        </w:rPr>
        <w:t>FRAMEWORK AGREEMENT</w:t>
      </w:r>
    </w:p>
    <w:p w14:paraId="64BA74C3" w14:textId="77777777" w:rsidR="00B67A15" w:rsidRPr="00E77216" w:rsidRDefault="00B67A15">
      <w:pPr>
        <w:jc w:val="center"/>
        <w:rPr>
          <w:rFonts w:ascii="Arial" w:hAnsi="Arial" w:cs="Arial"/>
          <w:b/>
        </w:rPr>
      </w:pPr>
    </w:p>
    <w:p w14:paraId="601E3F4B" w14:textId="6AE6DC57" w:rsidR="00B67A15" w:rsidRPr="00E77216" w:rsidRDefault="0058191C">
      <w:pPr>
        <w:jc w:val="center"/>
        <w:rPr>
          <w:rFonts w:ascii="Arial" w:hAnsi="Arial" w:cs="Arial"/>
          <w:b/>
        </w:rPr>
      </w:pPr>
      <w:r w:rsidRPr="00E77216">
        <w:rPr>
          <w:rFonts w:ascii="Arial" w:hAnsi="Arial" w:cs="Arial"/>
          <w:b/>
        </w:rPr>
        <w:t xml:space="preserve">(Agreement Ref: </w:t>
      </w:r>
      <w:r w:rsidR="006E7089" w:rsidRPr="00E77216">
        <w:rPr>
          <w:rFonts w:ascii="Arial" w:hAnsi="Arial" w:cs="Arial"/>
          <w:b/>
        </w:rPr>
        <w:t>RM6292</w:t>
      </w:r>
      <w:r w:rsidRPr="00E77216">
        <w:rPr>
          <w:rFonts w:ascii="Arial" w:hAnsi="Arial" w:cs="Arial"/>
          <w:b/>
        </w:rPr>
        <w:t>)</w:t>
      </w:r>
    </w:p>
    <w:p w14:paraId="036F1404" w14:textId="77777777" w:rsidR="00B67A15" w:rsidRPr="00E77216" w:rsidRDefault="0058191C">
      <w:pPr>
        <w:rPr>
          <w:rFonts w:ascii="Arial" w:hAnsi="Arial" w:cs="Arial"/>
          <w:b/>
        </w:rPr>
      </w:pPr>
      <w:bookmarkStart w:id="1" w:name="_heading=h.30j0zll" w:colFirst="0" w:colLast="0"/>
      <w:bookmarkEnd w:id="1"/>
      <w:r w:rsidRPr="00E77216">
        <w:rPr>
          <w:rFonts w:ascii="Arial" w:hAnsi="Arial" w:cs="Arial"/>
        </w:rPr>
        <w:br w:type="page"/>
      </w:r>
      <w:r w:rsidRPr="00E77216">
        <w:rPr>
          <w:rFonts w:ascii="Arial" w:hAnsi="Arial" w:cs="Arial"/>
          <w:b/>
        </w:rPr>
        <w:lastRenderedPageBreak/>
        <w:t>TABLE OF CONTENTS</w:t>
      </w:r>
    </w:p>
    <w:sdt>
      <w:sdtPr>
        <w:rPr>
          <w:rFonts w:ascii="Arial" w:hAnsi="Arial" w:cs="Arial"/>
        </w:rPr>
        <w:id w:val="-645892552"/>
        <w:docPartObj>
          <w:docPartGallery w:val="Table of Contents"/>
          <w:docPartUnique/>
        </w:docPartObj>
      </w:sdtPr>
      <w:sdtEndPr>
        <w:rPr>
          <w:b/>
        </w:rPr>
      </w:sdtEndPr>
      <w:sdtContent>
        <w:p w14:paraId="575F82EB" w14:textId="7D33955C" w:rsidR="00B67A15" w:rsidRPr="00E77216" w:rsidRDefault="0058191C">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r w:rsidRPr="00E77216">
            <w:rPr>
              <w:rFonts w:ascii="Arial" w:hAnsi="Arial" w:cs="Arial"/>
            </w:rPr>
            <w:fldChar w:fldCharType="begin"/>
          </w:r>
          <w:r w:rsidRPr="00E77216">
            <w:rPr>
              <w:rFonts w:ascii="Arial" w:hAnsi="Arial" w:cs="Arial"/>
            </w:rPr>
            <w:instrText xml:space="preserve"> TOC \h \u \z </w:instrText>
          </w:r>
          <w:r w:rsidRPr="00E77216">
            <w:rPr>
              <w:rFonts w:ascii="Arial" w:hAnsi="Arial" w:cs="Arial"/>
            </w:rPr>
            <w:fldChar w:fldCharType="separate"/>
          </w:r>
          <w:hyperlink w:anchor="_heading=h.3dy6vkm">
            <w:r w:rsidRPr="00E77216">
              <w:rPr>
                <w:rFonts w:ascii="Arial" w:hAnsi="Arial" w:cs="Arial"/>
                <w:b/>
                <w:smallCaps/>
                <w:color w:val="000000"/>
              </w:rPr>
              <w:t>A.</w:t>
            </w:r>
          </w:hyperlink>
          <w:hyperlink w:anchor="_heading=h.3dy6vkm">
            <w:r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_heading=h.3dy6vkm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PRELIMINARIES</w:t>
          </w:r>
          <w:r w:rsidR="00C2025D" w:rsidRPr="00E77216">
            <w:rPr>
              <w:rFonts w:ascii="Arial" w:hAnsi="Arial" w:cs="Arial"/>
              <w:b/>
              <w:smallCaps/>
              <w:color w:val="000000"/>
            </w:rPr>
            <w:tab/>
          </w:r>
          <w:r w:rsidR="00C2025D">
            <w:rPr>
              <w:rFonts w:ascii="Arial" w:hAnsi="Arial" w:cs="Arial"/>
              <w:b/>
              <w:smallCaps/>
              <w:color w:val="000000"/>
            </w:rPr>
            <w:t>6</w:t>
          </w:r>
          <w:r w:rsidR="00C2025D" w:rsidRPr="00E77216">
            <w:rPr>
              <w:rFonts w:ascii="Arial" w:hAnsi="Arial" w:cs="Arial"/>
            </w:rPr>
            <w:fldChar w:fldCharType="end"/>
          </w:r>
        </w:p>
        <w:p w14:paraId="062E4452" w14:textId="3EF5E54E"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t3h5sf">
            <w:r w:rsidR="0058191C" w:rsidRPr="00E77216">
              <w:rPr>
                <w:rFonts w:ascii="Arial" w:hAnsi="Arial" w:cs="Arial"/>
                <w:b/>
                <w:color w:val="000000"/>
              </w:rPr>
              <w:t>1.</w:t>
            </w:r>
          </w:hyperlink>
          <w:hyperlink w:anchor="_heading=h.1t3h5sf">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_heading=h.1t3h5sf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DEFINITIONS AND INTERPRETATION</w:t>
          </w:r>
          <w:r w:rsidR="00C2025D" w:rsidRPr="00E77216">
            <w:rPr>
              <w:rFonts w:ascii="Arial" w:hAnsi="Arial" w:cs="Arial"/>
              <w:b/>
              <w:color w:val="000000"/>
            </w:rPr>
            <w:tab/>
          </w:r>
          <w:r w:rsidR="00C2025D">
            <w:rPr>
              <w:rFonts w:ascii="Arial" w:hAnsi="Arial" w:cs="Arial"/>
              <w:b/>
              <w:color w:val="000000"/>
            </w:rPr>
            <w:t>6</w:t>
          </w:r>
          <w:r w:rsidR="00C2025D" w:rsidRPr="00E77216">
            <w:rPr>
              <w:rFonts w:ascii="Arial" w:hAnsi="Arial" w:cs="Arial"/>
            </w:rPr>
            <w:fldChar w:fldCharType="end"/>
          </w:r>
        </w:p>
        <w:p w14:paraId="37FFB430" w14:textId="7A6AB6FA"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6in1rg">
            <w:r w:rsidR="0058191C" w:rsidRPr="00E77216">
              <w:rPr>
                <w:rFonts w:ascii="Arial" w:hAnsi="Arial" w:cs="Arial"/>
                <w:b/>
                <w:color w:val="000000"/>
              </w:rPr>
              <w:t>2.</w:t>
            </w:r>
          </w:hyperlink>
          <w:hyperlink w:anchor="_heading=h.26in1rg">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_heading=h.26in1rg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SUPPLIER'S APPOINTMENT</w:t>
          </w:r>
          <w:r w:rsidR="00C2025D" w:rsidRPr="00E77216">
            <w:rPr>
              <w:rFonts w:ascii="Arial" w:hAnsi="Arial" w:cs="Arial"/>
              <w:b/>
              <w:color w:val="000000"/>
            </w:rPr>
            <w:tab/>
          </w:r>
          <w:r w:rsidR="00C2025D">
            <w:rPr>
              <w:rFonts w:ascii="Arial" w:hAnsi="Arial" w:cs="Arial"/>
              <w:b/>
              <w:color w:val="000000"/>
            </w:rPr>
            <w:t>7</w:t>
          </w:r>
          <w:r w:rsidR="00C2025D" w:rsidRPr="00E77216">
            <w:rPr>
              <w:rFonts w:ascii="Arial" w:hAnsi="Arial" w:cs="Arial"/>
            </w:rPr>
            <w:fldChar w:fldCharType="end"/>
          </w:r>
        </w:p>
        <w:p w14:paraId="67B06A54" w14:textId="6AFA8642"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5nkun2">
            <w:r w:rsidR="0058191C" w:rsidRPr="00E77216">
              <w:rPr>
                <w:rFonts w:ascii="Arial" w:hAnsi="Arial" w:cs="Arial"/>
                <w:b/>
                <w:color w:val="000000"/>
              </w:rPr>
              <w:t>3.</w:t>
            </w:r>
          </w:hyperlink>
          <w:hyperlink w:anchor="_heading=h.35nkun2">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_heading=h.35nkun2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SCOPE OF FRAMEWORK AGREEMENT</w:t>
          </w:r>
          <w:r w:rsidR="00C2025D" w:rsidRPr="00E77216">
            <w:rPr>
              <w:rFonts w:ascii="Arial" w:hAnsi="Arial" w:cs="Arial"/>
              <w:b/>
              <w:color w:val="000000"/>
            </w:rPr>
            <w:tab/>
          </w:r>
          <w:r w:rsidR="00C2025D">
            <w:rPr>
              <w:rFonts w:ascii="Arial" w:hAnsi="Arial" w:cs="Arial"/>
              <w:b/>
              <w:color w:val="000000"/>
            </w:rPr>
            <w:t>7</w:t>
          </w:r>
          <w:r w:rsidR="00C2025D" w:rsidRPr="00E77216">
            <w:rPr>
              <w:rFonts w:ascii="Arial" w:hAnsi="Arial" w:cs="Arial"/>
            </w:rPr>
            <w:fldChar w:fldCharType="end"/>
          </w:r>
        </w:p>
        <w:p w14:paraId="75EC10FF" w14:textId="27FD927B"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ksv4uv">
            <w:r w:rsidR="0058191C" w:rsidRPr="00E77216">
              <w:rPr>
                <w:rFonts w:ascii="Arial" w:hAnsi="Arial" w:cs="Arial"/>
                <w:b/>
                <w:color w:val="000000"/>
              </w:rPr>
              <w:t>4.</w:t>
            </w:r>
          </w:hyperlink>
          <w:hyperlink w:anchor="_heading=h.1ksv4uv">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_heading=h.1ksv4uv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PROCEDURE</w:t>
          </w:r>
          <w:r w:rsidR="00C2025D" w:rsidRPr="00E77216">
            <w:rPr>
              <w:rFonts w:ascii="Arial" w:hAnsi="Arial" w:cs="Arial"/>
              <w:b/>
              <w:color w:val="000000"/>
            </w:rPr>
            <w:tab/>
          </w:r>
          <w:r w:rsidR="00C2025D">
            <w:rPr>
              <w:rFonts w:ascii="Arial" w:hAnsi="Arial" w:cs="Arial"/>
              <w:b/>
              <w:color w:val="000000"/>
            </w:rPr>
            <w:t>8</w:t>
          </w:r>
          <w:r w:rsidR="00C2025D" w:rsidRPr="00E77216">
            <w:rPr>
              <w:rFonts w:ascii="Arial" w:hAnsi="Arial" w:cs="Arial"/>
            </w:rPr>
            <w:fldChar w:fldCharType="end"/>
          </w:r>
        </w:p>
        <w:p w14:paraId="7C5509D5" w14:textId="45E93FF1"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4sinio">
            <w:r w:rsidR="0058191C" w:rsidRPr="00E77216">
              <w:rPr>
                <w:rFonts w:ascii="Arial" w:hAnsi="Arial" w:cs="Arial"/>
                <w:b/>
                <w:color w:val="000000"/>
              </w:rPr>
              <w:t>5.</w:t>
            </w:r>
          </w:hyperlink>
          <w:hyperlink w:anchor="_heading=h.44sinio">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_heading=h.44sinio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REPRESENTATIONS AND WARRANTIES</w:t>
          </w:r>
          <w:r w:rsidR="00C2025D" w:rsidRPr="00E77216">
            <w:rPr>
              <w:rFonts w:ascii="Arial" w:hAnsi="Arial" w:cs="Arial"/>
              <w:b/>
              <w:color w:val="000000"/>
            </w:rPr>
            <w:tab/>
          </w:r>
          <w:r w:rsidR="00C2025D">
            <w:rPr>
              <w:rFonts w:ascii="Arial" w:hAnsi="Arial" w:cs="Arial"/>
              <w:b/>
              <w:color w:val="000000"/>
            </w:rPr>
            <w:t>8</w:t>
          </w:r>
          <w:r w:rsidR="00C2025D" w:rsidRPr="00E77216">
            <w:rPr>
              <w:rFonts w:ascii="Arial" w:hAnsi="Arial" w:cs="Arial"/>
            </w:rPr>
            <w:fldChar w:fldCharType="end"/>
          </w:r>
        </w:p>
        <w:p w14:paraId="656732AD" w14:textId="2046D06D"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4i7ojhp">
            <w:r w:rsidR="0058191C" w:rsidRPr="00E77216">
              <w:rPr>
                <w:rFonts w:ascii="Arial" w:hAnsi="Arial" w:cs="Arial"/>
                <w:b/>
                <w:smallCaps/>
                <w:color w:val="000000"/>
              </w:rPr>
              <w:t>B.</w:t>
            </w:r>
          </w:hyperlink>
          <w:hyperlink w:anchor="_heading=h.4i7ojhp">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_heading=h.4i7ojhp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DURATION OF FRAMEWORK AGREEMENT</w:t>
          </w:r>
          <w:r w:rsidR="00C2025D" w:rsidRPr="00E77216">
            <w:rPr>
              <w:rFonts w:ascii="Arial" w:hAnsi="Arial" w:cs="Arial"/>
              <w:b/>
              <w:smallCaps/>
              <w:color w:val="000000"/>
            </w:rPr>
            <w:tab/>
          </w:r>
          <w:r w:rsidR="00C2025D">
            <w:rPr>
              <w:rFonts w:ascii="Arial" w:hAnsi="Arial" w:cs="Arial"/>
              <w:b/>
              <w:smallCaps/>
              <w:color w:val="000000"/>
            </w:rPr>
            <w:t>10</w:t>
          </w:r>
          <w:r w:rsidR="00C2025D" w:rsidRPr="00E77216">
            <w:rPr>
              <w:rFonts w:ascii="Arial" w:hAnsi="Arial" w:cs="Arial"/>
            </w:rPr>
            <w:fldChar w:fldCharType="end"/>
          </w:r>
        </w:p>
        <w:p w14:paraId="43101241" w14:textId="57B6B133"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xcytpi">
            <w:r w:rsidR="0058191C" w:rsidRPr="00E77216">
              <w:rPr>
                <w:rFonts w:ascii="Arial" w:hAnsi="Arial" w:cs="Arial"/>
                <w:b/>
                <w:color w:val="000000"/>
              </w:rPr>
              <w:t>6.</w:t>
            </w:r>
          </w:hyperlink>
          <w:hyperlink w:anchor="_heading=h.2xcytpi">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_heading=h.2xcytpi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PERIOD</w:t>
          </w:r>
          <w:r w:rsidR="00C2025D" w:rsidRPr="00E77216">
            <w:rPr>
              <w:rFonts w:ascii="Arial" w:hAnsi="Arial" w:cs="Arial"/>
              <w:b/>
              <w:color w:val="000000"/>
            </w:rPr>
            <w:tab/>
          </w:r>
          <w:r w:rsidR="00C2025D">
            <w:rPr>
              <w:rFonts w:ascii="Arial" w:hAnsi="Arial" w:cs="Arial"/>
              <w:b/>
              <w:color w:val="000000"/>
            </w:rPr>
            <w:t>10</w:t>
          </w:r>
          <w:r w:rsidR="00C2025D" w:rsidRPr="00E77216">
            <w:rPr>
              <w:rFonts w:ascii="Arial" w:hAnsi="Arial" w:cs="Arial"/>
            </w:rPr>
            <w:fldChar w:fldCharType="end"/>
          </w:r>
        </w:p>
        <w:p w14:paraId="5A9927AC" w14:textId="16B8D5EF"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pxezwc">
            <w:r w:rsidR="0058191C" w:rsidRPr="00E77216">
              <w:rPr>
                <w:rFonts w:ascii="Arial" w:hAnsi="Arial" w:cs="Arial"/>
                <w:b/>
                <w:smallCaps/>
                <w:color w:val="000000"/>
              </w:rPr>
              <w:t>C.</w:t>
            </w:r>
          </w:hyperlink>
          <w:hyperlink w:anchor="_heading=h.1pxezw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_heading=h.1pxezwc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FRAMEWORK AGREEMENT PERFORMANCE</w:t>
          </w:r>
          <w:r w:rsidR="00C2025D" w:rsidRPr="00E77216">
            <w:rPr>
              <w:rFonts w:ascii="Arial" w:hAnsi="Arial" w:cs="Arial"/>
              <w:b/>
              <w:smallCaps/>
              <w:color w:val="000000"/>
            </w:rPr>
            <w:tab/>
          </w:r>
          <w:r w:rsidR="00C2025D">
            <w:rPr>
              <w:rFonts w:ascii="Arial" w:hAnsi="Arial" w:cs="Arial"/>
              <w:b/>
              <w:smallCaps/>
              <w:color w:val="000000"/>
            </w:rPr>
            <w:t>10</w:t>
          </w:r>
          <w:r w:rsidR="00C2025D" w:rsidRPr="00E77216">
            <w:rPr>
              <w:rFonts w:ascii="Arial" w:hAnsi="Arial" w:cs="Arial"/>
            </w:rPr>
            <w:fldChar w:fldCharType="end"/>
          </w:r>
        </w:p>
        <w:p w14:paraId="4093C614" w14:textId="4BF3F496"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9x2ik5">
            <w:r w:rsidR="0058191C" w:rsidRPr="00E77216">
              <w:rPr>
                <w:rFonts w:ascii="Arial" w:hAnsi="Arial" w:cs="Arial"/>
                <w:b/>
                <w:color w:val="000000"/>
              </w:rPr>
              <w:t>7.</w:t>
            </w:r>
          </w:hyperlink>
          <w:hyperlink w:anchor="_heading=h.49x2ik5">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_heading=h.49x2ik5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AGREEMENT PERFORMANCE</w:t>
          </w:r>
          <w:r w:rsidR="00C2025D" w:rsidRPr="00E77216">
            <w:rPr>
              <w:rFonts w:ascii="Arial" w:hAnsi="Arial" w:cs="Arial"/>
              <w:b/>
              <w:color w:val="000000"/>
            </w:rPr>
            <w:tab/>
          </w:r>
          <w:r w:rsidR="00C2025D">
            <w:rPr>
              <w:rFonts w:ascii="Arial" w:hAnsi="Arial" w:cs="Arial"/>
              <w:b/>
              <w:color w:val="000000"/>
            </w:rPr>
            <w:t>10</w:t>
          </w:r>
          <w:r w:rsidR="00C2025D" w:rsidRPr="00E77216">
            <w:rPr>
              <w:rFonts w:ascii="Arial" w:hAnsi="Arial" w:cs="Arial"/>
            </w:rPr>
            <w:fldChar w:fldCharType="end"/>
          </w:r>
        </w:p>
        <w:p w14:paraId="0022C9E2" w14:textId="68FAF243"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o7alnk">
            <w:r w:rsidR="0058191C" w:rsidRPr="00E77216">
              <w:rPr>
                <w:rFonts w:ascii="Arial" w:hAnsi="Arial" w:cs="Arial"/>
                <w:b/>
                <w:color w:val="000000"/>
              </w:rPr>
              <w:t>8.</w:t>
            </w:r>
          </w:hyperlink>
          <w:hyperlink w:anchor="_heading=h.3o7alnk">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_heading=h.3o7alnk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STANDARDS</w:t>
          </w:r>
          <w:r w:rsidR="00C2025D" w:rsidRPr="00E77216">
            <w:rPr>
              <w:rFonts w:ascii="Arial" w:hAnsi="Arial" w:cs="Arial"/>
              <w:b/>
              <w:color w:val="000000"/>
            </w:rPr>
            <w:tab/>
          </w:r>
          <w:r w:rsidR="00C2025D">
            <w:rPr>
              <w:rFonts w:ascii="Arial" w:hAnsi="Arial" w:cs="Arial"/>
              <w:b/>
              <w:color w:val="000000"/>
            </w:rPr>
            <w:t>11</w:t>
          </w:r>
          <w:r w:rsidR="00C2025D" w:rsidRPr="00E77216">
            <w:rPr>
              <w:rFonts w:ascii="Arial" w:hAnsi="Arial" w:cs="Arial"/>
            </w:rPr>
            <w:fldChar w:fldCharType="end"/>
          </w:r>
        </w:p>
        <w:p w14:paraId="51A783B2" w14:textId="7E2CD106"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3ckvvd">
            <w:r w:rsidR="0058191C" w:rsidRPr="00E77216">
              <w:rPr>
                <w:rFonts w:ascii="Arial" w:hAnsi="Arial" w:cs="Arial"/>
                <w:b/>
                <w:color w:val="000000"/>
              </w:rPr>
              <w:t>9.</w:t>
            </w:r>
          </w:hyperlink>
          <w:hyperlink w:anchor="_heading=h.23ckvvd">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_heading=h.23ckvvd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PERFORMANCE UNDER FRAMEWORK AGREEMENT</w:t>
          </w:r>
          <w:r w:rsidR="00C2025D" w:rsidRPr="00E77216">
            <w:rPr>
              <w:rFonts w:ascii="Arial" w:hAnsi="Arial" w:cs="Arial"/>
              <w:b/>
              <w:color w:val="000000"/>
            </w:rPr>
            <w:tab/>
            <w:t>1</w:t>
          </w:r>
          <w:r w:rsidR="00C2025D">
            <w:rPr>
              <w:rFonts w:ascii="Arial" w:hAnsi="Arial" w:cs="Arial"/>
              <w:b/>
              <w:color w:val="000000"/>
            </w:rPr>
            <w:t>1</w:t>
          </w:r>
          <w:r w:rsidR="00C2025D" w:rsidRPr="00E77216">
            <w:rPr>
              <w:rFonts w:ascii="Arial" w:hAnsi="Arial" w:cs="Arial"/>
            </w:rPr>
            <w:fldChar w:fldCharType="end"/>
          </w:r>
        </w:p>
        <w:p w14:paraId="22741E08" w14:textId="185BC779"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hmsyys">
            <w:r w:rsidR="0058191C" w:rsidRPr="00E77216">
              <w:rPr>
                <w:rFonts w:ascii="Arial" w:hAnsi="Arial" w:cs="Arial"/>
                <w:b/>
                <w:smallCaps/>
                <w:color w:val="000000"/>
              </w:rPr>
              <w:t>D.</w:t>
            </w:r>
          </w:hyperlink>
          <w:hyperlink w:anchor="_heading=h.1hmsyys">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_heading=h.1hmsyys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FRAMEWORK AGREEMENT GOVERNANCE</w:t>
          </w:r>
          <w:r w:rsidR="00C2025D" w:rsidRPr="00E77216">
            <w:rPr>
              <w:rFonts w:ascii="Arial" w:hAnsi="Arial" w:cs="Arial"/>
              <w:b/>
              <w:smallCaps/>
              <w:color w:val="000000"/>
            </w:rPr>
            <w:tab/>
          </w:r>
          <w:r w:rsidR="00C2025D">
            <w:rPr>
              <w:rFonts w:ascii="Arial" w:hAnsi="Arial" w:cs="Arial"/>
              <w:b/>
              <w:smallCaps/>
              <w:color w:val="000000"/>
            </w:rPr>
            <w:t>12</w:t>
          </w:r>
          <w:r w:rsidR="00C2025D" w:rsidRPr="00E77216">
            <w:rPr>
              <w:rFonts w:ascii="Arial" w:hAnsi="Arial" w:cs="Arial"/>
            </w:rPr>
            <w:fldChar w:fldCharType="end"/>
          </w:r>
        </w:p>
        <w:p w14:paraId="5BB0DD04" w14:textId="14001CD7"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1mghml">
            <w:r w:rsidR="0058191C" w:rsidRPr="00E77216">
              <w:rPr>
                <w:rFonts w:ascii="Arial" w:hAnsi="Arial" w:cs="Arial"/>
                <w:b/>
                <w:color w:val="000000"/>
              </w:rPr>
              <w:t>10.</w:t>
            </w:r>
          </w:hyperlink>
          <w:hyperlink w:anchor="_heading=h.41mghm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_heading=h.41mghml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AGREEMENT MANAGEMENT</w:t>
          </w:r>
          <w:r w:rsidR="00C2025D" w:rsidRPr="00E77216">
            <w:rPr>
              <w:rFonts w:ascii="Arial" w:hAnsi="Arial" w:cs="Arial"/>
              <w:b/>
              <w:color w:val="000000"/>
            </w:rPr>
            <w:tab/>
            <w:t>1</w:t>
          </w:r>
          <w:r w:rsidR="00C2025D">
            <w:rPr>
              <w:rFonts w:ascii="Arial" w:hAnsi="Arial" w:cs="Arial"/>
              <w:b/>
              <w:color w:val="000000"/>
            </w:rPr>
            <w:t>2</w:t>
          </w:r>
          <w:r w:rsidR="00C2025D" w:rsidRPr="00E77216">
            <w:rPr>
              <w:rFonts w:ascii="Arial" w:hAnsi="Arial" w:cs="Arial"/>
            </w:rPr>
            <w:fldChar w:fldCharType="end"/>
          </w:r>
        </w:p>
        <w:p w14:paraId="2B1BC091" w14:textId="635F1A34"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grqrue">
            <w:r w:rsidR="0058191C" w:rsidRPr="00E77216">
              <w:rPr>
                <w:rFonts w:ascii="Arial" w:hAnsi="Arial" w:cs="Arial"/>
                <w:b/>
                <w:color w:val="000000"/>
              </w:rPr>
              <w:t>11.</w:t>
            </w:r>
          </w:hyperlink>
          <w:hyperlink w:anchor="_heading=h.2grqrue">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_heading=h.2grqrue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RECORDS AND AUDIT ACCESS</w:t>
          </w:r>
          <w:r w:rsidR="00C2025D" w:rsidRPr="00E77216">
            <w:rPr>
              <w:rFonts w:ascii="Arial" w:hAnsi="Arial" w:cs="Arial"/>
              <w:b/>
              <w:color w:val="000000"/>
            </w:rPr>
            <w:tab/>
            <w:t>1</w:t>
          </w:r>
          <w:r w:rsidR="00C2025D">
            <w:rPr>
              <w:rFonts w:ascii="Arial" w:hAnsi="Arial" w:cs="Arial"/>
              <w:b/>
              <w:color w:val="000000"/>
            </w:rPr>
            <w:t>2</w:t>
          </w:r>
          <w:r w:rsidR="00C2025D" w:rsidRPr="00E77216">
            <w:rPr>
              <w:rFonts w:ascii="Arial" w:hAnsi="Arial" w:cs="Arial"/>
            </w:rPr>
            <w:fldChar w:fldCharType="end"/>
          </w:r>
        </w:p>
        <w:p w14:paraId="62B7338B" w14:textId="527D1C46"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tbugp1">
            <w:r w:rsidR="0058191C" w:rsidRPr="00E77216">
              <w:rPr>
                <w:rFonts w:ascii="Arial" w:hAnsi="Arial" w:cs="Arial"/>
                <w:b/>
                <w:color w:val="000000"/>
              </w:rPr>
              <w:t>12.</w:t>
            </w:r>
          </w:hyperlink>
          <w:hyperlink w:anchor="_heading=h.3tbugp1">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_heading=h.3tbugp1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Variation</w:t>
          </w:r>
          <w:r w:rsidR="00C2025D" w:rsidRPr="00E77216">
            <w:rPr>
              <w:rFonts w:ascii="Arial" w:hAnsi="Arial" w:cs="Arial"/>
              <w:b/>
              <w:color w:val="000000"/>
            </w:rPr>
            <w:tab/>
            <w:t>1</w:t>
          </w:r>
          <w:r w:rsidR="00C2025D">
            <w:rPr>
              <w:rFonts w:ascii="Arial" w:hAnsi="Arial" w:cs="Arial"/>
              <w:b/>
              <w:color w:val="000000"/>
            </w:rPr>
            <w:t>4</w:t>
          </w:r>
          <w:r w:rsidR="00C2025D" w:rsidRPr="00E77216">
            <w:rPr>
              <w:rFonts w:ascii="Arial" w:hAnsi="Arial" w:cs="Arial"/>
            </w:rPr>
            <w:fldChar w:fldCharType="end"/>
          </w:r>
        </w:p>
        <w:p w14:paraId="29415688" w14:textId="24B28C0A"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11kx3o">
            <w:r w:rsidR="0058191C" w:rsidRPr="00E77216">
              <w:rPr>
                <w:rFonts w:ascii="Arial" w:hAnsi="Arial" w:cs="Arial"/>
                <w:b/>
                <w:smallCaps/>
                <w:color w:val="000000"/>
              </w:rPr>
              <w:t>E.</w:t>
            </w:r>
          </w:hyperlink>
          <w:hyperlink w:anchor="_heading=h.111kx3o">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_heading=h.111kx3o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MANAGEMENT CHARGE, TAXATION AND VALUE FOR MONEY PROVISIONS</w:t>
          </w:r>
          <w:r w:rsidR="00C2025D" w:rsidRPr="00E77216">
            <w:rPr>
              <w:rFonts w:ascii="Arial" w:hAnsi="Arial" w:cs="Arial"/>
              <w:b/>
              <w:smallCaps/>
              <w:color w:val="000000"/>
            </w:rPr>
            <w:tab/>
            <w:t>1</w:t>
          </w:r>
          <w:r w:rsidR="00C2025D">
            <w:rPr>
              <w:rFonts w:ascii="Arial" w:hAnsi="Arial" w:cs="Arial"/>
              <w:b/>
              <w:smallCaps/>
              <w:color w:val="000000"/>
            </w:rPr>
            <w:t>5</w:t>
          </w:r>
          <w:r w:rsidR="00C2025D" w:rsidRPr="00E77216">
            <w:rPr>
              <w:rFonts w:ascii="Arial" w:hAnsi="Arial" w:cs="Arial"/>
            </w:rPr>
            <w:fldChar w:fldCharType="end"/>
          </w:r>
        </w:p>
        <w:p w14:paraId="4AA15C9F" w14:textId="70B3109B"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l18frh">
            <w:r w:rsidR="0058191C" w:rsidRPr="00E77216">
              <w:rPr>
                <w:rFonts w:ascii="Arial" w:hAnsi="Arial" w:cs="Arial"/>
                <w:b/>
                <w:color w:val="000000"/>
              </w:rPr>
              <w:t>13.</w:t>
            </w:r>
          </w:hyperlink>
          <w:hyperlink w:anchor="_heading=h.3l18frh">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_heading=h.3l18frh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MANAGEMENT CHARGE</w:t>
          </w:r>
          <w:r w:rsidR="00C2025D" w:rsidRPr="00E77216">
            <w:rPr>
              <w:rFonts w:ascii="Arial" w:hAnsi="Arial" w:cs="Arial"/>
              <w:b/>
              <w:color w:val="000000"/>
            </w:rPr>
            <w:tab/>
            <w:t>1</w:t>
          </w:r>
          <w:r w:rsidR="00C2025D">
            <w:rPr>
              <w:rFonts w:ascii="Arial" w:hAnsi="Arial" w:cs="Arial"/>
              <w:b/>
              <w:color w:val="000000"/>
            </w:rPr>
            <w:t>5</w:t>
          </w:r>
          <w:r w:rsidR="00C2025D" w:rsidRPr="00E77216">
            <w:rPr>
              <w:rFonts w:ascii="Arial" w:hAnsi="Arial" w:cs="Arial"/>
            </w:rPr>
            <w:fldChar w:fldCharType="end"/>
          </w:r>
        </w:p>
        <w:p w14:paraId="2B6B28F6" w14:textId="2090F442"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k668n3">
            <w:r w:rsidR="0058191C" w:rsidRPr="00E77216">
              <w:rPr>
                <w:rFonts w:ascii="Arial" w:hAnsi="Arial" w:cs="Arial"/>
                <w:b/>
                <w:color w:val="000000"/>
              </w:rPr>
              <w:t>14.</w:t>
            </w:r>
          </w:hyperlink>
          <w:hyperlink w:anchor="_heading=h.4k668n3">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_heading=h.4k668n3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PROMOTING TAX COMPLIANCE</w:t>
          </w:r>
          <w:r w:rsidR="00C2025D" w:rsidRPr="00E77216">
            <w:rPr>
              <w:rFonts w:ascii="Arial" w:hAnsi="Arial" w:cs="Arial"/>
              <w:b/>
              <w:color w:val="000000"/>
            </w:rPr>
            <w:tab/>
            <w:t>1</w:t>
          </w:r>
          <w:r w:rsidR="00C2025D">
            <w:rPr>
              <w:rFonts w:ascii="Arial" w:hAnsi="Arial" w:cs="Arial"/>
              <w:b/>
              <w:color w:val="000000"/>
            </w:rPr>
            <w:t>6</w:t>
          </w:r>
          <w:r w:rsidR="00C2025D" w:rsidRPr="00E77216">
            <w:rPr>
              <w:rFonts w:ascii="Arial" w:hAnsi="Arial" w:cs="Arial"/>
            </w:rPr>
            <w:fldChar w:fldCharType="end"/>
          </w:r>
        </w:p>
        <w:p w14:paraId="490F401B" w14:textId="73F75BD2"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zbgiuw">
            <w:r w:rsidR="0058191C" w:rsidRPr="00E77216">
              <w:rPr>
                <w:rFonts w:ascii="Arial" w:hAnsi="Arial" w:cs="Arial"/>
                <w:b/>
                <w:smallCaps/>
                <w:color w:val="000000"/>
              </w:rPr>
              <w:t>F.</w:t>
            </w:r>
          </w:hyperlink>
          <w:hyperlink w:anchor="_heading=h.2zbgiuw">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_heading=h.2zbgiuw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SUPPLY CHAIN MATTERS</w:t>
          </w:r>
          <w:r w:rsidR="00C2025D" w:rsidRPr="00E77216">
            <w:rPr>
              <w:rFonts w:ascii="Arial" w:hAnsi="Arial" w:cs="Arial"/>
              <w:b/>
              <w:smallCaps/>
              <w:color w:val="000000"/>
            </w:rPr>
            <w:tab/>
            <w:t>1</w:t>
          </w:r>
          <w:r w:rsidR="00C2025D">
            <w:rPr>
              <w:rFonts w:ascii="Arial" w:hAnsi="Arial" w:cs="Arial"/>
              <w:b/>
              <w:smallCaps/>
              <w:color w:val="000000"/>
            </w:rPr>
            <w:t>6</w:t>
          </w:r>
          <w:r w:rsidR="00C2025D" w:rsidRPr="00E77216">
            <w:rPr>
              <w:rFonts w:ascii="Arial" w:hAnsi="Arial" w:cs="Arial"/>
            </w:rPr>
            <w:fldChar w:fldCharType="end"/>
          </w:r>
        </w:p>
        <w:p w14:paraId="691B245F" w14:textId="738A6AF1"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egqt2p">
            <w:r w:rsidR="0058191C" w:rsidRPr="00E77216">
              <w:rPr>
                <w:rFonts w:ascii="Arial" w:hAnsi="Arial" w:cs="Arial"/>
                <w:b/>
                <w:color w:val="000000"/>
              </w:rPr>
              <w:t>15.</w:t>
            </w:r>
          </w:hyperlink>
          <w:hyperlink w:anchor="_heading=h.1egqt2p">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_heading=h.1egqt2p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SUPPLY CHAIN RIGHTS AND PROTECTION</w:t>
          </w:r>
          <w:r w:rsidR="00C2025D" w:rsidRPr="00E77216">
            <w:rPr>
              <w:rFonts w:ascii="Arial" w:hAnsi="Arial" w:cs="Arial"/>
              <w:b/>
              <w:color w:val="000000"/>
            </w:rPr>
            <w:tab/>
            <w:t>1</w:t>
          </w:r>
          <w:r w:rsidR="00C2025D">
            <w:rPr>
              <w:rFonts w:ascii="Arial" w:hAnsi="Arial" w:cs="Arial"/>
              <w:b/>
              <w:color w:val="000000"/>
            </w:rPr>
            <w:t>6</w:t>
          </w:r>
          <w:r w:rsidR="00C2025D" w:rsidRPr="00E77216">
            <w:rPr>
              <w:rFonts w:ascii="Arial" w:hAnsi="Arial" w:cs="Arial"/>
            </w:rPr>
            <w:fldChar w:fldCharType="end"/>
          </w:r>
        </w:p>
        <w:p w14:paraId="514F452D" w14:textId="20358FDF"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rvwp1q">
            <w:r w:rsidR="0058191C" w:rsidRPr="00E77216">
              <w:rPr>
                <w:rFonts w:ascii="Arial" w:hAnsi="Arial" w:cs="Arial"/>
                <w:b/>
                <w:smallCaps/>
                <w:color w:val="000000"/>
              </w:rPr>
              <w:t>G.</w:t>
            </w:r>
          </w:hyperlink>
          <w:hyperlink w:anchor="_heading=h.1rvwp1q">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_heading=h.1rvwp1q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INTELLECTUAL PROPERTY AND INFORMATION</w:t>
          </w:r>
          <w:r w:rsidR="00C2025D" w:rsidRPr="00E77216">
            <w:rPr>
              <w:rFonts w:ascii="Arial" w:hAnsi="Arial" w:cs="Arial"/>
              <w:b/>
              <w:smallCaps/>
              <w:color w:val="000000"/>
            </w:rPr>
            <w:tab/>
            <w:t>1</w:t>
          </w:r>
          <w:r w:rsidR="00C2025D">
            <w:rPr>
              <w:rFonts w:ascii="Arial" w:hAnsi="Arial" w:cs="Arial"/>
              <w:b/>
              <w:smallCaps/>
              <w:color w:val="000000"/>
            </w:rPr>
            <w:t>8</w:t>
          </w:r>
          <w:r w:rsidR="00C2025D" w:rsidRPr="00E77216">
            <w:rPr>
              <w:rFonts w:ascii="Arial" w:hAnsi="Arial" w:cs="Arial"/>
            </w:rPr>
            <w:fldChar w:fldCharType="end"/>
          </w:r>
        </w:p>
        <w:p w14:paraId="691DA211" w14:textId="41DD1C47"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bvk7pj">
            <w:r w:rsidR="0058191C" w:rsidRPr="00E77216">
              <w:rPr>
                <w:rFonts w:ascii="Arial" w:hAnsi="Arial" w:cs="Arial"/>
                <w:b/>
                <w:color w:val="000000"/>
              </w:rPr>
              <w:t>16.</w:t>
            </w:r>
          </w:hyperlink>
          <w:hyperlink w:anchor="_heading=h.4bvk7pj">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_heading=h.4bvk7pj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INTELLECTUAL PROPERTY RIGHTS</w:t>
          </w:r>
          <w:r w:rsidR="00C2025D" w:rsidRPr="00E77216">
            <w:rPr>
              <w:rFonts w:ascii="Arial" w:hAnsi="Arial" w:cs="Arial"/>
              <w:b/>
              <w:color w:val="000000"/>
            </w:rPr>
            <w:tab/>
            <w:t>1</w:t>
          </w:r>
          <w:r w:rsidR="00C2025D">
            <w:rPr>
              <w:rFonts w:ascii="Arial" w:hAnsi="Arial" w:cs="Arial"/>
              <w:b/>
              <w:color w:val="000000"/>
            </w:rPr>
            <w:t>8</w:t>
          </w:r>
          <w:r w:rsidR="00C2025D" w:rsidRPr="00E77216">
            <w:rPr>
              <w:rFonts w:ascii="Arial" w:hAnsi="Arial" w:cs="Arial"/>
            </w:rPr>
            <w:fldChar w:fldCharType="end"/>
          </w:r>
        </w:p>
        <w:p w14:paraId="30DF5466" w14:textId="5A92A775"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xvir7l">
            <w:r w:rsidR="0058191C" w:rsidRPr="00E77216">
              <w:rPr>
                <w:rFonts w:ascii="Arial" w:hAnsi="Arial" w:cs="Arial"/>
                <w:b/>
                <w:color w:val="000000"/>
              </w:rPr>
              <w:t>17.</w:t>
            </w:r>
          </w:hyperlink>
          <w:hyperlink w:anchor="_heading=h.xvir7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_heading=h.xvir7l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CONTRACT PROVISION AND PROTECTION OF INFORMATION</w:t>
          </w:r>
          <w:r w:rsidR="00C2025D" w:rsidRPr="00E77216">
            <w:rPr>
              <w:rFonts w:ascii="Arial" w:hAnsi="Arial" w:cs="Arial"/>
              <w:b/>
              <w:color w:val="000000"/>
            </w:rPr>
            <w:tab/>
            <w:t>1</w:t>
          </w:r>
          <w:r w:rsidR="00C2025D">
            <w:rPr>
              <w:rFonts w:ascii="Arial" w:hAnsi="Arial" w:cs="Arial"/>
              <w:b/>
              <w:color w:val="000000"/>
            </w:rPr>
            <w:t>8</w:t>
          </w:r>
          <w:r w:rsidR="00C2025D" w:rsidRPr="00E77216">
            <w:rPr>
              <w:rFonts w:ascii="Arial" w:hAnsi="Arial" w:cs="Arial"/>
            </w:rPr>
            <w:fldChar w:fldCharType="end"/>
          </w:r>
        </w:p>
        <w:p w14:paraId="02B587F4" w14:textId="472F2146"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rjefff">
            <w:r w:rsidR="0058191C" w:rsidRPr="00E77216">
              <w:rPr>
                <w:rFonts w:ascii="Arial" w:hAnsi="Arial" w:cs="Arial"/>
                <w:b/>
                <w:color w:val="000000"/>
              </w:rPr>
              <w:t>18.</w:t>
            </w:r>
          </w:hyperlink>
          <w:hyperlink w:anchor="_heading=h.rjefff">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_heading=h.rjefff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PUBLICITY AND BRANDING</w:t>
          </w:r>
          <w:r w:rsidR="00C2025D" w:rsidRPr="00E77216">
            <w:rPr>
              <w:rFonts w:ascii="Arial" w:hAnsi="Arial" w:cs="Arial"/>
              <w:b/>
              <w:color w:val="000000"/>
            </w:rPr>
            <w:tab/>
            <w:t>2</w:t>
          </w:r>
          <w:r w:rsidR="00C2025D">
            <w:rPr>
              <w:rFonts w:ascii="Arial" w:hAnsi="Arial" w:cs="Arial"/>
              <w:b/>
              <w:color w:val="000000"/>
            </w:rPr>
            <w:t>8</w:t>
          </w:r>
          <w:r w:rsidR="00C2025D" w:rsidRPr="00E77216">
            <w:rPr>
              <w:rFonts w:ascii="Arial" w:hAnsi="Arial" w:cs="Arial"/>
            </w:rPr>
            <w:fldChar w:fldCharType="end"/>
          </w:r>
        </w:p>
        <w:p w14:paraId="092D4647" w14:textId="761C583D"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bj1y38">
            <w:r w:rsidR="0058191C" w:rsidRPr="00E77216">
              <w:rPr>
                <w:rFonts w:ascii="Arial" w:hAnsi="Arial" w:cs="Arial"/>
                <w:b/>
                <w:color w:val="000000"/>
              </w:rPr>
              <w:t>19.</w:t>
            </w:r>
          </w:hyperlink>
          <w:hyperlink w:anchor="_heading=h.3bj1y38">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_heading=h.3bj1y38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MARKETING</w:t>
          </w:r>
          <w:r w:rsidR="00C2025D" w:rsidRPr="00E77216">
            <w:rPr>
              <w:rFonts w:ascii="Arial" w:hAnsi="Arial" w:cs="Arial"/>
              <w:b/>
              <w:color w:val="000000"/>
            </w:rPr>
            <w:tab/>
            <w:t>2</w:t>
          </w:r>
          <w:r w:rsidR="00C2025D">
            <w:rPr>
              <w:rFonts w:ascii="Arial" w:hAnsi="Arial" w:cs="Arial"/>
              <w:b/>
              <w:color w:val="000000"/>
            </w:rPr>
            <w:t>9</w:t>
          </w:r>
          <w:r w:rsidR="00C2025D" w:rsidRPr="00E77216">
            <w:rPr>
              <w:rFonts w:ascii="Arial" w:hAnsi="Arial" w:cs="Arial"/>
            </w:rPr>
            <w:fldChar w:fldCharType="end"/>
          </w:r>
        </w:p>
        <w:p w14:paraId="28EDD2D6" w14:textId="387205E3"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qoc8b1">
            <w:r w:rsidR="0058191C" w:rsidRPr="00E77216">
              <w:rPr>
                <w:rFonts w:ascii="Arial" w:hAnsi="Arial" w:cs="Arial"/>
                <w:b/>
                <w:smallCaps/>
                <w:color w:val="000000"/>
              </w:rPr>
              <w:t>H.</w:t>
            </w:r>
          </w:hyperlink>
          <w:hyperlink w:anchor="_heading=h.1qoc8b1">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_heading=h.1qoc8b1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LIABILITY AND INSURANCE</w:t>
          </w:r>
          <w:r w:rsidR="00C2025D" w:rsidRPr="00E77216">
            <w:rPr>
              <w:rFonts w:ascii="Arial" w:hAnsi="Arial" w:cs="Arial"/>
              <w:b/>
              <w:smallCaps/>
              <w:color w:val="000000"/>
            </w:rPr>
            <w:tab/>
            <w:t>2</w:t>
          </w:r>
          <w:r w:rsidR="00C2025D">
            <w:rPr>
              <w:rFonts w:ascii="Arial" w:hAnsi="Arial" w:cs="Arial"/>
              <w:b/>
              <w:smallCaps/>
              <w:color w:val="000000"/>
            </w:rPr>
            <w:t>9</w:t>
          </w:r>
          <w:r w:rsidR="00C2025D" w:rsidRPr="00E77216">
            <w:rPr>
              <w:rFonts w:ascii="Arial" w:hAnsi="Arial" w:cs="Arial"/>
            </w:rPr>
            <w:fldChar w:fldCharType="end"/>
          </w:r>
        </w:p>
        <w:p w14:paraId="46BE1953" w14:textId="09589455"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anzqyu">
            <w:r w:rsidR="0058191C" w:rsidRPr="00E77216">
              <w:rPr>
                <w:rFonts w:ascii="Arial" w:hAnsi="Arial" w:cs="Arial"/>
                <w:b/>
                <w:color w:val="000000"/>
              </w:rPr>
              <w:t>20.</w:t>
            </w:r>
          </w:hyperlink>
          <w:hyperlink w:anchor="_heading=h.4anzqyu">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_heading=h.4anzqyu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LIABILITY</w:t>
          </w:r>
          <w:r w:rsidR="00C2025D" w:rsidRPr="00E77216">
            <w:rPr>
              <w:rFonts w:ascii="Arial" w:hAnsi="Arial" w:cs="Arial"/>
              <w:b/>
              <w:color w:val="000000"/>
            </w:rPr>
            <w:tab/>
            <w:t>2</w:t>
          </w:r>
          <w:r w:rsidR="00C2025D">
            <w:rPr>
              <w:rFonts w:ascii="Arial" w:hAnsi="Arial" w:cs="Arial"/>
              <w:b/>
              <w:color w:val="000000"/>
            </w:rPr>
            <w:t>9</w:t>
          </w:r>
          <w:r w:rsidR="00C2025D" w:rsidRPr="00E77216">
            <w:rPr>
              <w:rFonts w:ascii="Arial" w:hAnsi="Arial" w:cs="Arial"/>
            </w:rPr>
            <w:fldChar w:fldCharType="end"/>
          </w:r>
        </w:p>
        <w:p w14:paraId="05DE5B96" w14:textId="263F4391"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u2rp3q">
            <w:r w:rsidR="0058191C" w:rsidRPr="00E77216">
              <w:rPr>
                <w:rFonts w:ascii="Arial" w:hAnsi="Arial" w:cs="Arial"/>
                <w:b/>
                <w:color w:val="000000"/>
              </w:rPr>
              <w:t>21.</w:t>
            </w:r>
          </w:hyperlink>
          <w:hyperlink w:anchor="_heading=h.3u2rp3q">
            <w:r w:rsidR="0058191C" w:rsidRPr="00E77216">
              <w:rPr>
                <w:rFonts w:ascii="Arial" w:hAnsi="Arial" w:cs="Arial"/>
                <w:color w:val="000000"/>
              </w:rPr>
              <w:tab/>
            </w:r>
          </w:hyperlink>
          <w:r w:rsidR="0058191C" w:rsidRPr="00E77216">
            <w:rPr>
              <w:rFonts w:ascii="Arial" w:hAnsi="Arial" w:cs="Arial"/>
            </w:rPr>
            <w:fldChar w:fldCharType="begin"/>
          </w:r>
          <w:r w:rsidR="0058191C" w:rsidRPr="00E77216">
            <w:rPr>
              <w:rFonts w:ascii="Arial" w:hAnsi="Arial" w:cs="Arial"/>
            </w:rPr>
            <w:instrText xml:space="preserve"> PAGEREF _heading=h.3u2rp3q \h </w:instrText>
          </w:r>
          <w:r w:rsidR="0058191C" w:rsidRPr="00E77216">
            <w:rPr>
              <w:rFonts w:ascii="Arial" w:hAnsi="Arial" w:cs="Arial"/>
            </w:rPr>
          </w:r>
          <w:r w:rsidR="0058191C" w:rsidRPr="00E77216">
            <w:rPr>
              <w:rFonts w:ascii="Arial" w:hAnsi="Arial" w:cs="Arial"/>
            </w:rPr>
            <w:fldChar w:fldCharType="separate"/>
          </w:r>
          <w:r w:rsidR="0058191C" w:rsidRPr="00E77216">
            <w:rPr>
              <w:rFonts w:ascii="Arial" w:hAnsi="Arial" w:cs="Arial"/>
              <w:b/>
              <w:color w:val="000000"/>
            </w:rPr>
            <w:t>INSURANCE</w:t>
          </w:r>
          <w:r w:rsidR="0058191C" w:rsidRPr="00E77216">
            <w:rPr>
              <w:rFonts w:ascii="Arial" w:hAnsi="Arial" w:cs="Arial"/>
              <w:b/>
              <w:color w:val="000000"/>
            </w:rPr>
            <w:tab/>
          </w:r>
          <w:r w:rsidR="00C2025D">
            <w:rPr>
              <w:rFonts w:ascii="Arial" w:hAnsi="Arial" w:cs="Arial"/>
              <w:b/>
              <w:color w:val="000000"/>
            </w:rPr>
            <w:t>31</w:t>
          </w:r>
          <w:r w:rsidR="0058191C" w:rsidRPr="00E77216">
            <w:rPr>
              <w:rFonts w:ascii="Arial" w:hAnsi="Arial" w:cs="Arial"/>
            </w:rPr>
            <w:fldChar w:fldCharType="end"/>
          </w:r>
        </w:p>
        <w:p w14:paraId="3E6C3DCB" w14:textId="640FDE7A"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981zbj">
            <w:r w:rsidR="0058191C" w:rsidRPr="00E77216">
              <w:rPr>
                <w:rFonts w:ascii="Arial" w:hAnsi="Arial" w:cs="Arial"/>
                <w:b/>
                <w:smallCaps/>
                <w:color w:val="000000"/>
              </w:rPr>
              <w:t>I.</w:t>
            </w:r>
          </w:hyperlink>
          <w:hyperlink w:anchor="_heading=h.2981zbj">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_heading=h.2981zbj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TERMINATION AND SUSPENSION</w:t>
          </w:r>
          <w:r w:rsidR="00C2025D" w:rsidRPr="00E77216">
            <w:rPr>
              <w:rFonts w:ascii="Arial" w:hAnsi="Arial" w:cs="Arial"/>
              <w:b/>
              <w:smallCaps/>
              <w:color w:val="000000"/>
            </w:rPr>
            <w:tab/>
          </w:r>
          <w:r w:rsidR="00C2025D">
            <w:rPr>
              <w:rFonts w:ascii="Arial" w:hAnsi="Arial" w:cs="Arial"/>
              <w:b/>
              <w:smallCaps/>
              <w:color w:val="000000"/>
            </w:rPr>
            <w:t>31</w:t>
          </w:r>
          <w:r w:rsidR="00C2025D" w:rsidRPr="00E77216">
            <w:rPr>
              <w:rFonts w:ascii="Arial" w:hAnsi="Arial" w:cs="Arial"/>
            </w:rPr>
            <w:fldChar w:fldCharType="end"/>
          </w:r>
        </w:p>
        <w:p w14:paraId="598B6657" w14:textId="4FD6CF21"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odc9jc">
            <w:r w:rsidR="0058191C" w:rsidRPr="00E77216">
              <w:rPr>
                <w:rFonts w:ascii="Arial" w:hAnsi="Arial" w:cs="Arial"/>
                <w:b/>
                <w:color w:val="000000"/>
              </w:rPr>
              <w:t>22.</w:t>
            </w:r>
          </w:hyperlink>
          <w:hyperlink w:anchor="_heading=h.odc9j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_heading=h.odc9jc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CCS TERMINATION RIGHTS</w:t>
          </w:r>
          <w:r w:rsidR="00C2025D" w:rsidRPr="00E77216">
            <w:rPr>
              <w:rFonts w:ascii="Arial" w:hAnsi="Arial" w:cs="Arial"/>
              <w:b/>
              <w:color w:val="000000"/>
            </w:rPr>
            <w:tab/>
          </w:r>
          <w:r w:rsidR="00C2025D">
            <w:rPr>
              <w:rFonts w:ascii="Arial" w:hAnsi="Arial" w:cs="Arial"/>
              <w:b/>
              <w:color w:val="000000"/>
            </w:rPr>
            <w:t>31</w:t>
          </w:r>
          <w:r w:rsidR="00C2025D" w:rsidRPr="00E77216">
            <w:rPr>
              <w:rFonts w:ascii="Arial" w:hAnsi="Arial" w:cs="Arial"/>
            </w:rPr>
            <w:fldChar w:fldCharType="end"/>
          </w:r>
        </w:p>
        <w:p w14:paraId="53E21064" w14:textId="7ED4F289"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02dr9l">
            <w:r w:rsidR="0058191C" w:rsidRPr="00E77216">
              <w:rPr>
                <w:rFonts w:ascii="Arial" w:hAnsi="Arial" w:cs="Arial"/>
                <w:b/>
                <w:color w:val="000000"/>
              </w:rPr>
              <w:t>23.</w:t>
            </w:r>
          </w:hyperlink>
          <w:hyperlink w:anchor="_heading=h.302dr9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_heading=h.302dr9l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SUSPENSION OF SUPPLIER'S APPOINTMENT</w:t>
          </w:r>
          <w:r w:rsidR="00C2025D" w:rsidRPr="00E77216">
            <w:rPr>
              <w:rFonts w:ascii="Arial" w:hAnsi="Arial" w:cs="Arial"/>
              <w:b/>
              <w:color w:val="000000"/>
            </w:rPr>
            <w:tab/>
          </w:r>
          <w:r w:rsidR="00C2025D">
            <w:rPr>
              <w:rFonts w:ascii="Arial" w:hAnsi="Arial" w:cs="Arial"/>
              <w:b/>
              <w:color w:val="000000"/>
            </w:rPr>
            <w:t>33</w:t>
          </w:r>
          <w:r w:rsidR="00C2025D" w:rsidRPr="00E77216">
            <w:rPr>
              <w:rFonts w:ascii="Arial" w:hAnsi="Arial" w:cs="Arial"/>
            </w:rPr>
            <w:fldChar w:fldCharType="end"/>
          </w:r>
        </w:p>
        <w:p w14:paraId="229B9EAD" w14:textId="4A6971E6"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z7bk57">
            <w:r w:rsidR="0058191C" w:rsidRPr="00E77216">
              <w:rPr>
                <w:rFonts w:ascii="Arial" w:hAnsi="Arial" w:cs="Arial"/>
                <w:b/>
                <w:color w:val="000000"/>
              </w:rPr>
              <w:t>24.</w:t>
            </w:r>
          </w:hyperlink>
          <w:hyperlink w:anchor="_heading=h.3z7bk57">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_heading=h.3z7bk57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CONSEQUENCES OF EXPIRY OR TERMINATION</w:t>
          </w:r>
          <w:r w:rsidR="00C2025D" w:rsidRPr="00E77216">
            <w:rPr>
              <w:rFonts w:ascii="Arial" w:hAnsi="Arial" w:cs="Arial"/>
              <w:b/>
              <w:color w:val="000000"/>
            </w:rPr>
            <w:tab/>
          </w:r>
          <w:r w:rsidR="00C2025D">
            <w:rPr>
              <w:rFonts w:ascii="Arial" w:hAnsi="Arial" w:cs="Arial"/>
              <w:b/>
              <w:color w:val="000000"/>
            </w:rPr>
            <w:t>34</w:t>
          </w:r>
          <w:r w:rsidR="00C2025D" w:rsidRPr="00E77216">
            <w:rPr>
              <w:rFonts w:ascii="Arial" w:hAnsi="Arial" w:cs="Arial"/>
            </w:rPr>
            <w:fldChar w:fldCharType="end"/>
          </w:r>
        </w:p>
        <w:p w14:paraId="47231E3A" w14:textId="4A434F68"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eclud0">
            <w:r w:rsidR="0058191C" w:rsidRPr="00E77216">
              <w:rPr>
                <w:rFonts w:ascii="Arial" w:hAnsi="Arial" w:cs="Arial"/>
                <w:b/>
                <w:smallCaps/>
                <w:color w:val="000000"/>
              </w:rPr>
              <w:t>J.</w:t>
            </w:r>
          </w:hyperlink>
          <w:hyperlink w:anchor="_heading=h.2eclud0">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_heading=h.2eclud0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MISCELLANEOUS AND GOVERNING LAW</w:t>
          </w:r>
          <w:r w:rsidR="00C2025D" w:rsidRPr="00E77216">
            <w:rPr>
              <w:rFonts w:ascii="Arial" w:hAnsi="Arial" w:cs="Arial"/>
              <w:b/>
              <w:smallCaps/>
              <w:color w:val="000000"/>
            </w:rPr>
            <w:tab/>
            <w:t>3</w:t>
          </w:r>
          <w:r w:rsidR="00C2025D">
            <w:rPr>
              <w:rFonts w:ascii="Arial" w:hAnsi="Arial" w:cs="Arial"/>
              <w:b/>
              <w:smallCaps/>
              <w:color w:val="000000"/>
            </w:rPr>
            <w:t>5</w:t>
          </w:r>
          <w:r w:rsidR="00C2025D" w:rsidRPr="00E77216">
            <w:rPr>
              <w:rFonts w:ascii="Arial" w:hAnsi="Arial" w:cs="Arial"/>
            </w:rPr>
            <w:fldChar w:fldCharType="end"/>
          </w:r>
        </w:p>
        <w:p w14:paraId="294B6692" w14:textId="134A343B"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thw4kt">
            <w:r w:rsidR="0058191C" w:rsidRPr="00E77216">
              <w:rPr>
                <w:rFonts w:ascii="Arial" w:hAnsi="Arial" w:cs="Arial"/>
                <w:b/>
                <w:color w:val="000000"/>
              </w:rPr>
              <w:t>25.</w:t>
            </w:r>
          </w:hyperlink>
          <w:hyperlink w:anchor="_heading=h.thw4kt">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_heading=h.thw4kt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COMPLIANCE</w:t>
          </w:r>
          <w:r w:rsidR="00C2025D" w:rsidRPr="00E77216">
            <w:rPr>
              <w:rFonts w:ascii="Arial" w:hAnsi="Arial" w:cs="Arial"/>
              <w:b/>
              <w:color w:val="000000"/>
            </w:rPr>
            <w:tab/>
            <w:t>3</w:t>
          </w:r>
          <w:r w:rsidR="00C2025D">
            <w:rPr>
              <w:rFonts w:ascii="Arial" w:hAnsi="Arial" w:cs="Arial"/>
              <w:b/>
              <w:color w:val="000000"/>
            </w:rPr>
            <w:t>5</w:t>
          </w:r>
          <w:r w:rsidR="00C2025D" w:rsidRPr="00E77216">
            <w:rPr>
              <w:rFonts w:ascii="Arial" w:hAnsi="Arial" w:cs="Arial"/>
            </w:rPr>
            <w:fldChar w:fldCharType="end"/>
          </w:r>
        </w:p>
        <w:p w14:paraId="4CAABE2A" w14:textId="20C2810B"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6x20ju">
            <w:r w:rsidR="0058191C" w:rsidRPr="00E77216">
              <w:rPr>
                <w:rFonts w:ascii="Arial" w:hAnsi="Arial" w:cs="Arial"/>
                <w:b/>
                <w:color w:val="000000"/>
              </w:rPr>
              <w:t>26.</w:t>
            </w:r>
          </w:hyperlink>
          <w:hyperlink w:anchor="_heading=h.16x20ju">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_heading=h.16x20ju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ASSIGNMENT AND NOVATION</w:t>
          </w:r>
          <w:r w:rsidR="00C2025D" w:rsidRPr="00E77216">
            <w:rPr>
              <w:rFonts w:ascii="Arial" w:hAnsi="Arial" w:cs="Arial"/>
              <w:b/>
              <w:color w:val="000000"/>
            </w:rPr>
            <w:tab/>
            <w:t>3</w:t>
          </w:r>
          <w:r w:rsidR="00C2025D">
            <w:rPr>
              <w:rFonts w:ascii="Arial" w:hAnsi="Arial" w:cs="Arial"/>
              <w:b/>
              <w:color w:val="000000"/>
            </w:rPr>
            <w:t>6</w:t>
          </w:r>
          <w:r w:rsidR="00C2025D" w:rsidRPr="00E77216">
            <w:rPr>
              <w:rFonts w:ascii="Arial" w:hAnsi="Arial" w:cs="Arial"/>
            </w:rPr>
            <w:fldChar w:fldCharType="end"/>
          </w:r>
        </w:p>
        <w:p w14:paraId="4D4E23E7" w14:textId="60DD5305"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l7a3n9">
            <w:r w:rsidR="0058191C" w:rsidRPr="00E77216">
              <w:rPr>
                <w:rFonts w:ascii="Arial" w:hAnsi="Arial" w:cs="Arial"/>
                <w:b/>
                <w:color w:val="000000"/>
              </w:rPr>
              <w:t>27.</w:t>
            </w:r>
          </w:hyperlink>
          <w:hyperlink w:anchor="_heading=h.l7a3n9">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_heading=h.l7a3n9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WAIVER AND CUMULATIVE REMEDIES</w:t>
          </w:r>
          <w:r w:rsidR="00C2025D" w:rsidRPr="00E77216">
            <w:rPr>
              <w:rFonts w:ascii="Arial" w:hAnsi="Arial" w:cs="Arial"/>
              <w:b/>
              <w:color w:val="000000"/>
            </w:rPr>
            <w:tab/>
            <w:t>3</w:t>
          </w:r>
          <w:r w:rsidR="00C2025D">
            <w:rPr>
              <w:rFonts w:ascii="Arial" w:hAnsi="Arial" w:cs="Arial"/>
              <w:b/>
              <w:color w:val="000000"/>
            </w:rPr>
            <w:t>6</w:t>
          </w:r>
          <w:r w:rsidR="00C2025D" w:rsidRPr="00E77216">
            <w:rPr>
              <w:rFonts w:ascii="Arial" w:hAnsi="Arial" w:cs="Arial"/>
            </w:rPr>
            <w:fldChar w:fldCharType="end"/>
          </w:r>
        </w:p>
        <w:p w14:paraId="49C43C2B" w14:textId="25C6C05C"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56xmb2">
            <w:r w:rsidR="0058191C" w:rsidRPr="00E77216">
              <w:rPr>
                <w:rFonts w:ascii="Arial" w:hAnsi="Arial" w:cs="Arial"/>
                <w:b/>
                <w:color w:val="000000"/>
              </w:rPr>
              <w:t>28.</w:t>
            </w:r>
          </w:hyperlink>
          <w:hyperlink w:anchor="_heading=h.356xmb2">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_heading=h.356xmb2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RELATIONSHIP OF THE PARTIES</w:t>
          </w:r>
          <w:r w:rsidR="00C2025D" w:rsidRPr="00E77216">
            <w:rPr>
              <w:rFonts w:ascii="Arial" w:hAnsi="Arial" w:cs="Arial"/>
              <w:b/>
              <w:color w:val="000000"/>
            </w:rPr>
            <w:tab/>
            <w:t>3</w:t>
          </w:r>
          <w:r w:rsidR="00C2025D">
            <w:rPr>
              <w:rFonts w:ascii="Arial" w:hAnsi="Arial" w:cs="Arial"/>
              <w:b/>
              <w:color w:val="000000"/>
            </w:rPr>
            <w:t>7</w:t>
          </w:r>
          <w:r w:rsidR="00C2025D" w:rsidRPr="00E77216">
            <w:rPr>
              <w:rFonts w:ascii="Arial" w:hAnsi="Arial" w:cs="Arial"/>
            </w:rPr>
            <w:fldChar w:fldCharType="end"/>
          </w:r>
        </w:p>
        <w:p w14:paraId="08452301" w14:textId="54CE3F38"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kc7wiv">
            <w:r w:rsidR="0058191C" w:rsidRPr="00E77216">
              <w:rPr>
                <w:rFonts w:ascii="Arial" w:hAnsi="Arial" w:cs="Arial"/>
                <w:b/>
                <w:color w:val="000000"/>
              </w:rPr>
              <w:t>29.</w:t>
            </w:r>
          </w:hyperlink>
          <w:hyperlink w:anchor="_heading=h.1kc7wiv">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_heading=h.1kc7wiv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PREVENTION OF FRAUD AND BRIBERY</w:t>
          </w:r>
          <w:r w:rsidR="00C2025D" w:rsidRPr="00E77216">
            <w:rPr>
              <w:rFonts w:ascii="Arial" w:hAnsi="Arial" w:cs="Arial"/>
              <w:b/>
              <w:color w:val="000000"/>
            </w:rPr>
            <w:tab/>
            <w:t>3</w:t>
          </w:r>
          <w:r w:rsidR="00C2025D">
            <w:rPr>
              <w:rFonts w:ascii="Arial" w:hAnsi="Arial" w:cs="Arial"/>
              <w:b/>
              <w:color w:val="000000"/>
            </w:rPr>
            <w:t>7</w:t>
          </w:r>
          <w:r w:rsidR="00C2025D" w:rsidRPr="00E77216">
            <w:rPr>
              <w:rFonts w:ascii="Arial" w:hAnsi="Arial" w:cs="Arial"/>
            </w:rPr>
            <w:fldChar w:fldCharType="end"/>
          </w:r>
        </w:p>
        <w:p w14:paraId="5F5C879F" w14:textId="075C3139"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wwbldi">
            <w:r w:rsidR="0058191C" w:rsidRPr="00E77216">
              <w:rPr>
                <w:rFonts w:ascii="Arial" w:hAnsi="Arial" w:cs="Arial"/>
                <w:b/>
                <w:color w:val="000000"/>
              </w:rPr>
              <w:t>30.</w:t>
            </w:r>
          </w:hyperlink>
          <w:hyperlink w:anchor="_heading=h.2wwbldi">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_heading=h.2wwbldi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CONFLICTS OF INTEREST</w:t>
          </w:r>
          <w:r w:rsidR="00C2025D" w:rsidRPr="00E77216">
            <w:rPr>
              <w:rFonts w:ascii="Arial" w:hAnsi="Arial" w:cs="Arial"/>
              <w:b/>
              <w:color w:val="000000"/>
            </w:rPr>
            <w:tab/>
            <w:t>3</w:t>
          </w:r>
          <w:r w:rsidR="00C2025D">
            <w:rPr>
              <w:rFonts w:ascii="Arial" w:hAnsi="Arial" w:cs="Arial"/>
              <w:b/>
              <w:color w:val="000000"/>
            </w:rPr>
            <w:t>8</w:t>
          </w:r>
          <w:r w:rsidR="00C2025D" w:rsidRPr="00E77216">
            <w:rPr>
              <w:rFonts w:ascii="Arial" w:hAnsi="Arial" w:cs="Arial"/>
            </w:rPr>
            <w:fldChar w:fldCharType="end"/>
          </w:r>
        </w:p>
        <w:p w14:paraId="7BCBC9AE" w14:textId="76D8FE11"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b6jogx">
            <w:r w:rsidR="0058191C" w:rsidRPr="00E77216">
              <w:rPr>
                <w:rFonts w:ascii="Arial" w:hAnsi="Arial" w:cs="Arial"/>
                <w:b/>
                <w:color w:val="000000"/>
              </w:rPr>
              <w:t>31.</w:t>
            </w:r>
          </w:hyperlink>
          <w:hyperlink w:anchor="_heading=h.2b6jogx">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_heading=h.2b6jogx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SEVERANCE</w:t>
          </w:r>
          <w:r w:rsidR="00C2025D" w:rsidRPr="00E77216">
            <w:rPr>
              <w:rFonts w:ascii="Arial" w:hAnsi="Arial" w:cs="Arial"/>
              <w:b/>
              <w:color w:val="000000"/>
            </w:rPr>
            <w:tab/>
            <w:t>3</w:t>
          </w:r>
          <w:r w:rsidR="00C2025D">
            <w:rPr>
              <w:rFonts w:ascii="Arial" w:hAnsi="Arial" w:cs="Arial"/>
              <w:b/>
              <w:color w:val="000000"/>
            </w:rPr>
            <w:t>9</w:t>
          </w:r>
          <w:r w:rsidR="00C2025D" w:rsidRPr="00E77216">
            <w:rPr>
              <w:rFonts w:ascii="Arial" w:hAnsi="Arial" w:cs="Arial"/>
            </w:rPr>
            <w:fldChar w:fldCharType="end"/>
          </w:r>
        </w:p>
        <w:p w14:paraId="54052021" w14:textId="7D97D260"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pgrrkc">
            <w:r w:rsidR="0058191C" w:rsidRPr="00E77216">
              <w:rPr>
                <w:rFonts w:ascii="Arial" w:hAnsi="Arial" w:cs="Arial"/>
                <w:b/>
                <w:color w:val="000000"/>
              </w:rPr>
              <w:t>32.</w:t>
            </w:r>
          </w:hyperlink>
          <w:hyperlink w:anchor="_heading=h.1pgrrk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_heading=h.1pgrrkc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FURTHER ASSURANCES</w:t>
          </w:r>
          <w:r w:rsidR="00C2025D" w:rsidRPr="00E77216">
            <w:rPr>
              <w:rFonts w:ascii="Arial" w:hAnsi="Arial" w:cs="Arial"/>
              <w:b/>
              <w:color w:val="000000"/>
            </w:rPr>
            <w:tab/>
            <w:t>3</w:t>
          </w:r>
          <w:r w:rsidR="00C2025D">
            <w:rPr>
              <w:rFonts w:ascii="Arial" w:hAnsi="Arial" w:cs="Arial"/>
              <w:b/>
              <w:color w:val="000000"/>
            </w:rPr>
            <w:t>9</w:t>
          </w:r>
          <w:r w:rsidR="00C2025D" w:rsidRPr="00E77216">
            <w:rPr>
              <w:rFonts w:ascii="Arial" w:hAnsi="Arial" w:cs="Arial"/>
            </w:rPr>
            <w:fldChar w:fldCharType="end"/>
          </w:r>
        </w:p>
        <w:p w14:paraId="63AE7F02" w14:textId="446EA4FC"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9gfa85">
            <w:r w:rsidR="0058191C" w:rsidRPr="00E77216">
              <w:rPr>
                <w:rFonts w:ascii="Arial" w:hAnsi="Arial" w:cs="Arial"/>
                <w:b/>
                <w:color w:val="000000"/>
              </w:rPr>
              <w:t>33.</w:t>
            </w:r>
          </w:hyperlink>
          <w:hyperlink w:anchor="_heading=h.49gfa85">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_heading=h.49gfa85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ENTIRE AGREEMENT</w:t>
          </w:r>
          <w:r w:rsidR="00C2025D" w:rsidRPr="00E77216">
            <w:rPr>
              <w:rFonts w:ascii="Arial" w:hAnsi="Arial" w:cs="Arial"/>
              <w:b/>
              <w:color w:val="000000"/>
            </w:rPr>
            <w:tab/>
          </w:r>
          <w:r w:rsidR="00C2025D">
            <w:rPr>
              <w:rFonts w:ascii="Arial" w:hAnsi="Arial" w:cs="Arial"/>
              <w:b/>
              <w:color w:val="000000"/>
            </w:rPr>
            <w:t>39</w:t>
          </w:r>
          <w:r w:rsidR="00C2025D" w:rsidRPr="00E77216">
            <w:rPr>
              <w:rFonts w:ascii="Arial" w:hAnsi="Arial" w:cs="Arial"/>
            </w:rPr>
            <w:fldChar w:fldCharType="end"/>
          </w:r>
        </w:p>
        <w:p w14:paraId="384B5495" w14:textId="63BC37FA"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olpkfy">
            <w:r w:rsidR="0058191C" w:rsidRPr="00E77216">
              <w:rPr>
                <w:rFonts w:ascii="Arial" w:hAnsi="Arial" w:cs="Arial"/>
                <w:b/>
                <w:color w:val="000000"/>
              </w:rPr>
              <w:t>34.</w:t>
            </w:r>
          </w:hyperlink>
          <w:hyperlink w:anchor="_heading=h.2olpkfy">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_heading=h.2olpkfy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THIRD PARTY RIGHTS</w:t>
          </w:r>
          <w:r w:rsidR="00C2025D" w:rsidRPr="00E77216">
            <w:rPr>
              <w:rFonts w:ascii="Arial" w:hAnsi="Arial" w:cs="Arial"/>
              <w:b/>
              <w:color w:val="000000"/>
            </w:rPr>
            <w:tab/>
          </w:r>
          <w:r w:rsidR="00C2025D">
            <w:rPr>
              <w:rFonts w:ascii="Arial" w:hAnsi="Arial" w:cs="Arial"/>
              <w:b/>
              <w:color w:val="000000"/>
            </w:rPr>
            <w:t>40</w:t>
          </w:r>
          <w:r w:rsidR="00C2025D" w:rsidRPr="00E77216">
            <w:rPr>
              <w:rFonts w:ascii="Arial" w:hAnsi="Arial" w:cs="Arial"/>
            </w:rPr>
            <w:fldChar w:fldCharType="end"/>
          </w:r>
        </w:p>
        <w:p w14:paraId="3CF89E56" w14:textId="46BC6942"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2vxnjd">
            <w:r w:rsidR="0058191C" w:rsidRPr="00E77216">
              <w:rPr>
                <w:rFonts w:ascii="Arial" w:hAnsi="Arial" w:cs="Arial"/>
                <w:b/>
                <w:color w:val="000000"/>
              </w:rPr>
              <w:t>35.</w:t>
            </w:r>
          </w:hyperlink>
          <w:hyperlink w:anchor="_heading=h.22vxnjd">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_heading=h.22vxnjd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NOTICES</w:t>
          </w:r>
          <w:r w:rsidR="00C2025D" w:rsidRPr="00E77216">
            <w:rPr>
              <w:rFonts w:ascii="Arial" w:hAnsi="Arial" w:cs="Arial"/>
              <w:b/>
              <w:color w:val="000000"/>
            </w:rPr>
            <w:tab/>
          </w:r>
          <w:r w:rsidR="00C2025D">
            <w:rPr>
              <w:rFonts w:ascii="Arial" w:hAnsi="Arial" w:cs="Arial"/>
              <w:b/>
              <w:color w:val="000000"/>
            </w:rPr>
            <w:t>40</w:t>
          </w:r>
          <w:r w:rsidR="00C2025D" w:rsidRPr="00E77216">
            <w:rPr>
              <w:rFonts w:ascii="Arial" w:hAnsi="Arial" w:cs="Arial"/>
            </w:rPr>
            <w:fldChar w:fldCharType="end"/>
          </w:r>
        </w:p>
        <w:p w14:paraId="28DF2AA7" w14:textId="451ED0FC"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15t9al">
            <w:r w:rsidR="0058191C" w:rsidRPr="00E77216">
              <w:rPr>
                <w:rFonts w:ascii="Arial" w:hAnsi="Arial" w:cs="Arial"/>
                <w:b/>
                <w:color w:val="000000"/>
              </w:rPr>
              <w:t>36.</w:t>
            </w:r>
          </w:hyperlink>
          <w:hyperlink w:anchor="_heading=h.415t9a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_heading=h.415t9al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COMPLAINTS HANDLING</w:t>
          </w:r>
          <w:r w:rsidR="00C2025D" w:rsidRPr="00E77216">
            <w:rPr>
              <w:rFonts w:ascii="Arial" w:hAnsi="Arial" w:cs="Arial"/>
              <w:b/>
              <w:color w:val="000000"/>
            </w:rPr>
            <w:tab/>
          </w:r>
          <w:r w:rsidR="00C2025D">
            <w:rPr>
              <w:rFonts w:ascii="Arial" w:hAnsi="Arial" w:cs="Arial"/>
              <w:b/>
              <w:color w:val="000000"/>
            </w:rPr>
            <w:t>42</w:t>
          </w:r>
          <w:r w:rsidR="00C2025D" w:rsidRPr="00E77216">
            <w:rPr>
              <w:rFonts w:ascii="Arial" w:hAnsi="Arial" w:cs="Arial"/>
            </w:rPr>
            <w:fldChar w:fldCharType="end"/>
          </w:r>
        </w:p>
        <w:p w14:paraId="1474013E" w14:textId="4A441C60"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gb3jie">
            <w:r w:rsidR="0058191C" w:rsidRPr="00E77216">
              <w:rPr>
                <w:rFonts w:ascii="Arial" w:hAnsi="Arial" w:cs="Arial"/>
                <w:b/>
                <w:color w:val="000000"/>
              </w:rPr>
              <w:t>37.</w:t>
            </w:r>
          </w:hyperlink>
          <w:hyperlink w:anchor="_heading=h.2gb3jie">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_heading=h.2gb3jie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DISPUTE RESOLUTION</w:t>
          </w:r>
          <w:r w:rsidR="00C2025D" w:rsidRPr="00E77216">
            <w:rPr>
              <w:rFonts w:ascii="Arial" w:hAnsi="Arial" w:cs="Arial"/>
              <w:b/>
              <w:color w:val="000000"/>
            </w:rPr>
            <w:tab/>
          </w:r>
          <w:r w:rsidR="00C2025D">
            <w:rPr>
              <w:rFonts w:ascii="Arial" w:hAnsi="Arial" w:cs="Arial"/>
              <w:b/>
              <w:color w:val="000000"/>
            </w:rPr>
            <w:t>43</w:t>
          </w:r>
          <w:r w:rsidR="00C2025D" w:rsidRPr="00E77216">
            <w:rPr>
              <w:rFonts w:ascii="Arial" w:hAnsi="Arial" w:cs="Arial"/>
            </w:rPr>
            <w:fldChar w:fldCharType="end"/>
          </w:r>
        </w:p>
        <w:p w14:paraId="41606052" w14:textId="32017DFF"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8vjpp8">
            <w:r w:rsidR="0058191C" w:rsidRPr="00E77216">
              <w:rPr>
                <w:rFonts w:ascii="Arial" w:hAnsi="Arial" w:cs="Arial"/>
                <w:b/>
                <w:color w:val="000000"/>
              </w:rPr>
              <w:t>38.</w:t>
            </w:r>
          </w:hyperlink>
          <w:hyperlink w:anchor="_heading=h.18vjpp8">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_heading=h.18vjpp8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GOVERNING LAW AND JURISDICTION</w:t>
          </w:r>
          <w:r w:rsidR="00C2025D" w:rsidRPr="00E77216">
            <w:rPr>
              <w:rFonts w:ascii="Arial" w:hAnsi="Arial" w:cs="Arial"/>
              <w:b/>
              <w:color w:val="000000"/>
            </w:rPr>
            <w:tab/>
          </w:r>
          <w:r w:rsidR="00C2025D">
            <w:rPr>
              <w:rFonts w:ascii="Arial" w:hAnsi="Arial" w:cs="Arial"/>
              <w:b/>
              <w:color w:val="000000"/>
            </w:rPr>
            <w:t>43</w:t>
          </w:r>
          <w:r w:rsidR="00C2025D" w:rsidRPr="00E77216">
            <w:rPr>
              <w:rFonts w:ascii="Arial" w:hAnsi="Arial" w:cs="Arial"/>
            </w:rPr>
            <w:fldChar w:fldCharType="end"/>
          </w:r>
        </w:p>
        <w:p w14:paraId="295BF77E" w14:textId="7E4B616C" w:rsidR="00B67A15" w:rsidRPr="00E77216" w:rsidRDefault="00C14152" w:rsidP="0058191C">
          <w:pPr>
            <w:pBdr>
              <w:top w:val="nil"/>
              <w:left w:val="nil"/>
              <w:bottom w:val="nil"/>
              <w:right w:val="nil"/>
              <w:between w:val="nil"/>
            </w:pBdr>
            <w:tabs>
              <w:tab w:val="left" w:pos="851"/>
              <w:tab w:val="right" w:pos="9019"/>
            </w:tabs>
            <w:spacing w:before="120" w:after="120"/>
            <w:ind w:left="851" w:hanging="851"/>
            <w:rPr>
              <w:rFonts w:ascii="Arial" w:hAnsi="Arial" w:cs="Arial"/>
            </w:rPr>
          </w:pPr>
          <w:hyperlink w:anchor="_heading=h.n5rssn">
            <w:r w:rsidR="0058191C" w:rsidRPr="00E77216">
              <w:rPr>
                <w:rFonts w:ascii="Arial" w:hAnsi="Arial" w:cs="Arial"/>
                <w:b/>
                <w:smallCaps/>
                <w:color w:val="000000"/>
              </w:rPr>
              <w:t>FRAMEWORK SCHEDULE 1: DEF</w:t>
            </w:r>
          </w:hyperlink>
          <w:hyperlink w:anchor="_heading=h.n5rssn">
            <w:r w:rsidR="00C2025D" w:rsidRPr="00E77216">
              <w:rPr>
                <w:rFonts w:ascii="Arial" w:hAnsi="Arial" w:cs="Arial"/>
                <w:b/>
                <w:smallCaps/>
                <w:color w:val="000000"/>
              </w:rPr>
              <w:t>INITIONS</w:t>
            </w:r>
            <w:r w:rsidR="00C2025D" w:rsidRPr="00E77216">
              <w:rPr>
                <w:rFonts w:ascii="Arial" w:hAnsi="Arial" w:cs="Arial"/>
                <w:b/>
                <w:smallCaps/>
                <w:color w:val="000000"/>
              </w:rPr>
              <w:tab/>
            </w:r>
            <w:r w:rsidR="00C2025D">
              <w:rPr>
                <w:rFonts w:ascii="Arial" w:hAnsi="Arial" w:cs="Arial"/>
                <w:b/>
                <w:smallCaps/>
                <w:color w:val="000000"/>
              </w:rPr>
              <w:t>45</w:t>
            </w:r>
          </w:hyperlink>
        </w:p>
        <w:p w14:paraId="48325E1C" w14:textId="2CE55882"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maplo9">
            <w:r w:rsidR="00C2025D" w:rsidRPr="00E77216">
              <w:rPr>
                <w:rFonts w:ascii="Arial" w:hAnsi="Arial" w:cs="Arial"/>
                <w:b/>
                <w:smallCaps/>
                <w:color w:val="000000"/>
              </w:rPr>
              <w:t>FRAMEWORK SCHEDULE 2: S</w:t>
            </w:r>
            <w:r w:rsidR="00C2025D">
              <w:rPr>
                <w:rFonts w:ascii="Arial" w:hAnsi="Arial" w:cs="Arial"/>
                <w:b/>
                <w:smallCaps/>
                <w:color w:val="000000"/>
              </w:rPr>
              <w:t>PECIFICATION</w:t>
            </w:r>
            <w:r w:rsidR="00C2025D" w:rsidRPr="00E77216">
              <w:rPr>
                <w:rFonts w:ascii="Arial" w:hAnsi="Arial" w:cs="Arial"/>
                <w:b/>
                <w:smallCaps/>
                <w:color w:val="000000"/>
              </w:rPr>
              <w:tab/>
            </w:r>
            <w:r w:rsidR="00274927">
              <w:rPr>
                <w:rFonts w:ascii="Arial" w:hAnsi="Arial" w:cs="Arial"/>
                <w:b/>
                <w:smallCaps/>
                <w:color w:val="000000"/>
              </w:rPr>
              <w:t>61</w:t>
            </w:r>
          </w:hyperlink>
        </w:p>
        <w:p w14:paraId="4F5140FF" w14:textId="758138D5"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xzr3ei">
            <w:r w:rsidR="00C2025D" w:rsidRPr="00E77216">
              <w:rPr>
                <w:rFonts w:ascii="Arial" w:hAnsi="Arial" w:cs="Arial"/>
                <w:b/>
                <w:smallCaps/>
                <w:color w:val="000000"/>
              </w:rPr>
              <w:t>FRAMEWORK SCHEDULE 3: FRAMEWORK prices AND CHARGING STRUCTURE</w:t>
            </w:r>
            <w:r w:rsidR="00C2025D" w:rsidRPr="00E77216">
              <w:rPr>
                <w:rFonts w:ascii="Arial" w:hAnsi="Arial" w:cs="Arial"/>
                <w:b/>
                <w:smallCaps/>
                <w:color w:val="000000"/>
              </w:rPr>
              <w:tab/>
            </w:r>
            <w:r w:rsidR="00274927">
              <w:rPr>
                <w:rFonts w:ascii="Arial" w:hAnsi="Arial" w:cs="Arial"/>
                <w:b/>
                <w:smallCaps/>
                <w:color w:val="000000"/>
              </w:rPr>
              <w:t>10</w:t>
            </w:r>
            <w:r w:rsidR="00C2025D">
              <w:rPr>
                <w:rFonts w:ascii="Arial" w:hAnsi="Arial" w:cs="Arial"/>
                <w:b/>
                <w:smallCaps/>
                <w:color w:val="000000"/>
              </w:rPr>
              <w:t>3</w:t>
            </w:r>
          </w:hyperlink>
        </w:p>
        <w:p w14:paraId="7B3754E5" w14:textId="796E39C3"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rf9gpq">
            <w:r w:rsidR="00C2025D" w:rsidRPr="00E77216">
              <w:rPr>
                <w:rFonts w:ascii="Arial" w:hAnsi="Arial" w:cs="Arial"/>
                <w:b/>
                <w:color w:val="000000"/>
              </w:rPr>
              <w:t>ANNEX 1: CALCULATION OF FRAMEWORK PRICES</w:t>
            </w:r>
            <w:r w:rsidR="00C2025D" w:rsidRPr="00E77216">
              <w:rPr>
                <w:rFonts w:ascii="Arial" w:hAnsi="Arial" w:cs="Arial"/>
                <w:b/>
                <w:color w:val="000000"/>
              </w:rPr>
              <w:tab/>
            </w:r>
            <w:r w:rsidR="00274927">
              <w:rPr>
                <w:rFonts w:ascii="Arial" w:hAnsi="Arial" w:cs="Arial"/>
                <w:b/>
                <w:color w:val="000000"/>
              </w:rPr>
              <w:t>105</w:t>
            </w:r>
          </w:hyperlink>
        </w:p>
        <w:p w14:paraId="14C0C25D" w14:textId="14AAEDBF"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qk79lc">
            <w:r w:rsidR="00C2025D" w:rsidRPr="00E77216">
              <w:rPr>
                <w:rFonts w:ascii="Arial" w:hAnsi="Arial" w:cs="Arial"/>
                <w:b/>
                <w:smallCaps/>
                <w:color w:val="000000"/>
              </w:rPr>
              <w:t>FRAMEWORK SCHEDULE 4: TEMPLATE ORDER FORM AND TEMPLATE CALL-OFF TERMS</w:t>
            </w:r>
            <w:r w:rsidR="00C2025D" w:rsidRPr="00E77216">
              <w:rPr>
                <w:rFonts w:ascii="Arial" w:hAnsi="Arial" w:cs="Arial"/>
                <w:b/>
                <w:smallCaps/>
                <w:color w:val="000000"/>
              </w:rPr>
              <w:tab/>
              <w:t>6</w:t>
            </w:r>
            <w:r w:rsidR="00C2025D">
              <w:rPr>
                <w:rFonts w:ascii="Arial" w:hAnsi="Arial" w:cs="Arial"/>
                <w:b/>
                <w:smallCaps/>
                <w:color w:val="000000"/>
              </w:rPr>
              <w:t>5</w:t>
            </w:r>
          </w:hyperlink>
        </w:p>
        <w:p w14:paraId="41ED364A" w14:textId="7C6F6E42"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5phjt5">
            <w:r w:rsidR="00C2025D" w:rsidRPr="00E77216">
              <w:rPr>
                <w:rFonts w:ascii="Arial" w:hAnsi="Arial" w:cs="Arial"/>
                <w:b/>
                <w:color w:val="000000"/>
              </w:rPr>
              <w:t>ANNEX 1: TEMPLATE ORDER FORM</w:t>
            </w:r>
            <w:r w:rsidR="00C2025D" w:rsidRPr="00E77216">
              <w:rPr>
                <w:rFonts w:ascii="Arial" w:hAnsi="Arial" w:cs="Arial"/>
                <w:b/>
                <w:color w:val="000000"/>
              </w:rPr>
              <w:tab/>
            </w:r>
            <w:r w:rsidR="00274927">
              <w:rPr>
                <w:rFonts w:ascii="Arial" w:hAnsi="Arial" w:cs="Arial"/>
                <w:b/>
                <w:color w:val="000000"/>
              </w:rPr>
              <w:t>107</w:t>
            </w:r>
          </w:hyperlink>
        </w:p>
        <w:p w14:paraId="444879D1" w14:textId="59E5CAD1" w:rsidR="00B67A15" w:rsidRDefault="00C14152">
          <w:pPr>
            <w:pBdr>
              <w:top w:val="nil"/>
              <w:left w:val="nil"/>
              <w:bottom w:val="nil"/>
              <w:right w:val="nil"/>
              <w:between w:val="nil"/>
            </w:pBdr>
            <w:tabs>
              <w:tab w:val="left" w:pos="1418"/>
              <w:tab w:val="right" w:pos="9019"/>
            </w:tabs>
            <w:spacing w:after="0"/>
            <w:ind w:left="851"/>
            <w:rPr>
              <w:rFonts w:ascii="Arial" w:hAnsi="Arial" w:cs="Arial"/>
              <w:b/>
              <w:color w:val="000000"/>
            </w:rPr>
          </w:pPr>
          <w:hyperlink w:anchor="_heading=h.3pp52gy">
            <w:r w:rsidR="00C2025D" w:rsidRPr="00E77216">
              <w:rPr>
                <w:rFonts w:ascii="Arial" w:hAnsi="Arial" w:cs="Arial"/>
                <w:b/>
                <w:color w:val="000000"/>
              </w:rPr>
              <w:t>ANNEX 2: TEMPLATE CALL-OFF TERMS</w:t>
            </w:r>
            <w:r w:rsidR="00C2025D" w:rsidRPr="00E77216">
              <w:rPr>
                <w:rFonts w:ascii="Arial" w:hAnsi="Arial" w:cs="Arial"/>
                <w:b/>
                <w:color w:val="000000"/>
              </w:rPr>
              <w:tab/>
            </w:r>
            <w:r w:rsidR="00274927">
              <w:rPr>
                <w:rFonts w:ascii="Arial" w:hAnsi="Arial" w:cs="Arial"/>
                <w:b/>
                <w:color w:val="000000"/>
              </w:rPr>
              <w:t>108</w:t>
            </w:r>
          </w:hyperlink>
        </w:p>
        <w:p w14:paraId="2ADFEB30" w14:textId="1EC3E66E"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3</w:t>
          </w:r>
          <w:r w:rsidRPr="00E77216">
            <w:rPr>
              <w:rFonts w:ascii="Arial" w:eastAsia="Arial Bold" w:hAnsi="Arial" w:cs="Arial"/>
              <w:b/>
              <w:smallCaps/>
              <w:color w:val="000000"/>
            </w:rPr>
            <w:t>: LOT 2 VALUE ADDED ANCILLARY SERVICES TEMPLATE PRIMARY ORDER FORM</w:t>
          </w:r>
          <w:r>
            <w:rPr>
              <w:rFonts w:ascii="Arial" w:eastAsia="Arial Bold" w:hAnsi="Arial" w:cs="Arial"/>
              <w:b/>
              <w:smallCaps/>
              <w:color w:val="000000"/>
            </w:rPr>
            <w:tab/>
            <w:t>109</w:t>
          </w:r>
        </w:p>
        <w:p w14:paraId="435421AD" w14:textId="2BA96539"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4</w:t>
          </w:r>
          <w:r w:rsidRPr="00E77216">
            <w:rPr>
              <w:rFonts w:ascii="Arial" w:eastAsia="Arial Bold" w:hAnsi="Arial" w:cs="Arial"/>
              <w:b/>
              <w:smallCaps/>
              <w:color w:val="000000"/>
            </w:rPr>
            <w:t>: LOT 2 VALUE ADDED ANCILLARY SERVICES TEMPLATE SECONDARY ORDER FORM CALL-OFF TERMS</w:t>
          </w:r>
          <w:r>
            <w:rPr>
              <w:rFonts w:ascii="Arial" w:eastAsia="Arial Bold" w:hAnsi="Arial" w:cs="Arial"/>
              <w:b/>
              <w:smallCaps/>
              <w:color w:val="000000"/>
            </w:rPr>
            <w:tab/>
            <w:t>110</w:t>
          </w:r>
        </w:p>
        <w:p w14:paraId="7F828313" w14:textId="7E73055F"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5</w:t>
          </w:r>
          <w:r w:rsidRPr="00E77216">
            <w:rPr>
              <w:rFonts w:ascii="Arial" w:eastAsia="Arial Bold" w:hAnsi="Arial" w:cs="Arial"/>
              <w:b/>
              <w:smallCaps/>
              <w:color w:val="000000"/>
            </w:rPr>
            <w:t>: LOT 3 PROFESSIONAL SERVICES TEMPLATE ORDER FORM</w:t>
          </w:r>
          <w:r>
            <w:rPr>
              <w:rFonts w:ascii="Arial" w:eastAsia="Arial Bold" w:hAnsi="Arial" w:cs="Arial"/>
              <w:b/>
              <w:smallCaps/>
              <w:color w:val="000000"/>
            </w:rPr>
            <w:tab/>
            <w:t>111</w:t>
          </w:r>
        </w:p>
        <w:p w14:paraId="7A9062EC" w14:textId="18175C56"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6</w:t>
          </w:r>
          <w:r w:rsidRPr="00E77216">
            <w:rPr>
              <w:rFonts w:ascii="Arial" w:eastAsia="Arial Bold" w:hAnsi="Arial" w:cs="Arial"/>
              <w:b/>
              <w:smallCaps/>
              <w:color w:val="000000"/>
            </w:rPr>
            <w:t>: LOT 3 PROFESSIONAL SERVICES TEMPLATE CALL-OFF TERMS</w:t>
          </w:r>
          <w:r>
            <w:rPr>
              <w:rFonts w:ascii="Arial" w:eastAsia="Arial Bold" w:hAnsi="Arial" w:cs="Arial"/>
              <w:b/>
              <w:smallCaps/>
              <w:color w:val="000000"/>
            </w:rPr>
            <w:tab/>
            <w:t>112</w:t>
          </w:r>
        </w:p>
        <w:p w14:paraId="35CF12EB" w14:textId="2CAFE209"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7</w:t>
          </w:r>
          <w:r w:rsidRPr="00E77216">
            <w:rPr>
              <w:rFonts w:ascii="Arial" w:eastAsia="Arial Bold" w:hAnsi="Arial" w:cs="Arial"/>
              <w:b/>
              <w:smallCaps/>
              <w:color w:val="000000"/>
            </w:rPr>
            <w:t>: LOT 4 CLOUD SECURE+ TEMPLATE ORDER FORM</w:t>
          </w:r>
          <w:r>
            <w:rPr>
              <w:rFonts w:ascii="Arial" w:eastAsia="Arial Bold" w:hAnsi="Arial" w:cs="Arial"/>
              <w:b/>
              <w:smallCaps/>
              <w:color w:val="000000"/>
            </w:rPr>
            <w:tab/>
            <w:t>113</w:t>
          </w:r>
        </w:p>
        <w:p w14:paraId="7A30A94A" w14:textId="30B99552" w:rsidR="00274927" w:rsidRPr="00E77216" w:rsidRDefault="00274927">
          <w:pPr>
            <w:pBdr>
              <w:top w:val="nil"/>
              <w:left w:val="nil"/>
              <w:bottom w:val="nil"/>
              <w:right w:val="nil"/>
              <w:between w:val="nil"/>
            </w:pBdr>
            <w:tabs>
              <w:tab w:val="left" w:pos="1418"/>
              <w:tab w:val="right" w:pos="9019"/>
            </w:tabs>
            <w:spacing w:after="0"/>
            <w:ind w:left="851"/>
            <w:rPr>
              <w:rFonts w:ascii="Arial" w:hAnsi="Arial" w:cs="Arial"/>
              <w:color w:val="000000"/>
            </w:rPr>
          </w:pPr>
          <w:r>
            <w:rPr>
              <w:rFonts w:ascii="Arial" w:hAnsi="Arial" w:cs="Arial"/>
              <w:b/>
              <w:color w:val="000000"/>
            </w:rPr>
            <w:t>ANNEX 8</w:t>
          </w:r>
          <w:r w:rsidRPr="00E77216">
            <w:rPr>
              <w:rFonts w:ascii="Arial" w:eastAsia="Arial Bold" w:hAnsi="Arial" w:cs="Arial"/>
              <w:b/>
              <w:smallCaps/>
              <w:color w:val="000000"/>
            </w:rPr>
            <w:t>: LOT 4 CLOUD SECURE+ TEMPLATE CALL-OFF TERMS</w:t>
          </w:r>
          <w:r>
            <w:rPr>
              <w:rFonts w:ascii="Arial" w:eastAsia="Arial Bold" w:hAnsi="Arial" w:cs="Arial"/>
              <w:b/>
              <w:smallCaps/>
              <w:color w:val="000000"/>
            </w:rPr>
            <w:tab/>
            <w:t>114</w:t>
          </w:r>
          <w:r>
            <w:rPr>
              <w:rFonts w:ascii="Arial" w:hAnsi="Arial" w:cs="Arial"/>
              <w:b/>
              <w:color w:val="000000"/>
            </w:rPr>
            <w:t xml:space="preserve"> </w:t>
          </w:r>
        </w:p>
        <w:p w14:paraId="2B7624F6" w14:textId="5FA2A30B"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jzpmwk">
            <w:r w:rsidR="00C2025D" w:rsidRPr="00E77216">
              <w:rPr>
                <w:rFonts w:ascii="Arial" w:hAnsi="Arial" w:cs="Arial"/>
                <w:b/>
                <w:smallCaps/>
                <w:color w:val="000000"/>
              </w:rPr>
              <w:t>FRAMEWORK SCHEDULE 5: CALL-OFF PROCEDURE</w:t>
            </w:r>
            <w:r w:rsidR="00C2025D" w:rsidRPr="00E77216">
              <w:rPr>
                <w:rFonts w:ascii="Arial" w:hAnsi="Arial" w:cs="Arial"/>
                <w:b/>
                <w:smallCaps/>
                <w:color w:val="000000"/>
              </w:rPr>
              <w:tab/>
            </w:r>
            <w:r w:rsidR="00274927">
              <w:rPr>
                <w:rFonts w:ascii="Arial" w:hAnsi="Arial" w:cs="Arial"/>
                <w:b/>
                <w:smallCaps/>
                <w:color w:val="000000"/>
              </w:rPr>
              <w:t>115</w:t>
            </w:r>
          </w:hyperlink>
        </w:p>
        <w:p w14:paraId="6E74C9A1" w14:textId="7D55C525"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ne53p9">
            <w:r w:rsidR="00C2025D" w:rsidRPr="00E77216">
              <w:rPr>
                <w:rFonts w:ascii="Arial" w:hAnsi="Arial" w:cs="Arial"/>
                <w:b/>
                <w:smallCaps/>
                <w:color w:val="000000"/>
              </w:rPr>
              <w:t>FRAMEWORK SCHEDULE 6: AWARD CRITERIA</w:t>
            </w:r>
            <w:r w:rsidR="00C2025D" w:rsidRPr="00E77216">
              <w:rPr>
                <w:rFonts w:ascii="Arial" w:hAnsi="Arial" w:cs="Arial"/>
                <w:b/>
                <w:smallCaps/>
                <w:color w:val="000000"/>
              </w:rPr>
              <w:tab/>
            </w:r>
            <w:r w:rsidR="00274927">
              <w:rPr>
                <w:rFonts w:ascii="Arial" w:hAnsi="Arial" w:cs="Arial"/>
                <w:b/>
                <w:smallCaps/>
                <w:color w:val="000000"/>
              </w:rPr>
              <w:t>126</w:t>
            </w:r>
          </w:hyperlink>
        </w:p>
        <w:p w14:paraId="116824A5" w14:textId="5E7908B6"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2jfdx2">
            <w:r w:rsidR="00C2025D" w:rsidRPr="00E77216">
              <w:rPr>
                <w:rFonts w:ascii="Arial" w:hAnsi="Arial" w:cs="Arial"/>
                <w:b/>
                <w:smallCaps/>
                <w:color w:val="000000"/>
              </w:rPr>
              <w:t>FRAMEWORK SCHEDULE 7: FRAMEWORK MANAGEMENT</w:t>
            </w:r>
            <w:r w:rsidR="00C2025D" w:rsidRPr="00E77216">
              <w:rPr>
                <w:rFonts w:ascii="Arial" w:hAnsi="Arial" w:cs="Arial"/>
                <w:b/>
                <w:smallCaps/>
                <w:color w:val="000000"/>
              </w:rPr>
              <w:tab/>
            </w:r>
            <w:r w:rsidR="00274927">
              <w:rPr>
                <w:rFonts w:ascii="Arial" w:hAnsi="Arial" w:cs="Arial"/>
                <w:b/>
                <w:smallCaps/>
                <w:color w:val="000000"/>
              </w:rPr>
              <w:t>127</w:t>
            </w:r>
          </w:hyperlink>
        </w:p>
        <w:p w14:paraId="63528ADB" w14:textId="64501A16"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0tazoa">
            <w:r w:rsidR="00C2025D" w:rsidRPr="00E77216">
              <w:rPr>
                <w:rFonts w:ascii="Arial" w:hAnsi="Arial" w:cs="Arial"/>
                <w:b/>
                <w:smallCaps/>
                <w:color w:val="000000"/>
              </w:rPr>
              <w:t>FRAMEWORK SCHEDULE 8: MANAGEMENT INFORMATION</w:t>
            </w:r>
            <w:r w:rsidR="00C2025D" w:rsidRPr="00E77216">
              <w:rPr>
                <w:rFonts w:ascii="Arial" w:hAnsi="Arial" w:cs="Arial"/>
                <w:b/>
                <w:smallCaps/>
                <w:color w:val="000000"/>
              </w:rPr>
              <w:tab/>
            </w:r>
            <w:r w:rsidR="00274927">
              <w:rPr>
                <w:rFonts w:ascii="Arial" w:hAnsi="Arial" w:cs="Arial"/>
                <w:b/>
                <w:smallCaps/>
                <w:color w:val="000000"/>
              </w:rPr>
              <w:t>129</w:t>
            </w:r>
          </w:hyperlink>
        </w:p>
        <w:p w14:paraId="70A5E73F" w14:textId="7005B460"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7nz8yj">
            <w:r w:rsidR="00C2025D" w:rsidRPr="00E77216">
              <w:rPr>
                <w:rFonts w:ascii="Arial" w:hAnsi="Arial" w:cs="Arial"/>
                <w:b/>
                <w:color w:val="000000"/>
              </w:rPr>
              <w:t>ANNEX 1: MI REPORTING TEMPLATE</w:t>
            </w:r>
            <w:r w:rsidR="00C2025D" w:rsidRPr="00E77216">
              <w:rPr>
                <w:rFonts w:ascii="Arial" w:hAnsi="Arial" w:cs="Arial"/>
                <w:b/>
                <w:color w:val="000000"/>
              </w:rPr>
              <w:tab/>
            </w:r>
            <w:r w:rsidR="00C2025D">
              <w:rPr>
                <w:rFonts w:ascii="Arial" w:hAnsi="Arial" w:cs="Arial"/>
                <w:b/>
                <w:color w:val="000000"/>
              </w:rPr>
              <w:t>133</w:t>
            </w:r>
          </w:hyperlink>
        </w:p>
        <w:p w14:paraId="27A5471C" w14:textId="25E5C6C8"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rnmrmc">
            <w:r w:rsidR="00C2025D" w:rsidRPr="00E77216">
              <w:rPr>
                <w:rFonts w:ascii="Arial" w:hAnsi="Arial" w:cs="Arial"/>
                <w:b/>
                <w:smallCaps/>
                <w:color w:val="000000"/>
              </w:rPr>
              <w:t>FRAMEWORK SCHEDULE 9: ANNUAL SELF AUDIT CERTIFICATE</w:t>
            </w:r>
            <w:r w:rsidR="00C2025D" w:rsidRPr="00E77216">
              <w:rPr>
                <w:rFonts w:ascii="Arial" w:hAnsi="Arial" w:cs="Arial"/>
                <w:b/>
                <w:smallCaps/>
                <w:color w:val="000000"/>
              </w:rPr>
              <w:tab/>
            </w:r>
            <w:r w:rsidR="00C2025D">
              <w:rPr>
                <w:rFonts w:ascii="Arial" w:hAnsi="Arial" w:cs="Arial"/>
                <w:b/>
                <w:smallCaps/>
                <w:color w:val="000000"/>
              </w:rPr>
              <w:t>134</w:t>
            </w:r>
          </w:hyperlink>
        </w:p>
        <w:p w14:paraId="0AA5D451" w14:textId="7B079C87"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6sx1u5">
            <w:r w:rsidR="00C2025D" w:rsidRPr="00E77216">
              <w:rPr>
                <w:rFonts w:ascii="Arial" w:hAnsi="Arial" w:cs="Arial"/>
                <w:b/>
                <w:smallCaps/>
                <w:color w:val="000000"/>
              </w:rPr>
              <w:t>FRAMEWORK SCHEDULE 10: MARKETING</w:t>
            </w:r>
            <w:r w:rsidR="00C2025D" w:rsidRPr="00E77216">
              <w:rPr>
                <w:rFonts w:ascii="Arial" w:hAnsi="Arial" w:cs="Arial"/>
                <w:b/>
                <w:smallCaps/>
                <w:color w:val="000000"/>
              </w:rPr>
              <w:tab/>
            </w:r>
            <w:r w:rsidR="00C2025D">
              <w:rPr>
                <w:rFonts w:ascii="Arial" w:hAnsi="Arial" w:cs="Arial"/>
                <w:b/>
                <w:smallCaps/>
                <w:color w:val="000000"/>
              </w:rPr>
              <w:t>135</w:t>
            </w:r>
          </w:hyperlink>
        </w:p>
        <w:p w14:paraId="16CEE46C" w14:textId="6E0CD7E2"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l354xk">
            <w:r w:rsidR="00C2025D" w:rsidRPr="00E77216">
              <w:rPr>
                <w:rFonts w:ascii="Arial" w:hAnsi="Arial" w:cs="Arial"/>
                <w:b/>
                <w:smallCaps/>
                <w:color w:val="000000"/>
              </w:rPr>
              <w:t>FRAMEWORK SCHEDULE 11: INSURANCE REQUIREMENTS</w:t>
            </w:r>
            <w:r w:rsidR="00C2025D" w:rsidRPr="00E77216">
              <w:rPr>
                <w:rFonts w:ascii="Arial" w:hAnsi="Arial" w:cs="Arial"/>
                <w:b/>
                <w:smallCaps/>
                <w:color w:val="000000"/>
              </w:rPr>
              <w:tab/>
            </w:r>
            <w:r w:rsidR="00C2025D">
              <w:rPr>
                <w:rFonts w:ascii="Arial" w:hAnsi="Arial" w:cs="Arial"/>
                <w:b/>
                <w:smallCaps/>
                <w:color w:val="000000"/>
              </w:rPr>
              <w:t>136</w:t>
            </w:r>
          </w:hyperlink>
        </w:p>
        <w:p w14:paraId="1A1DB12B" w14:textId="7DC2E837" w:rsidR="00B67A15" w:rsidRPr="00E77216" w:rsidRDefault="00C14152">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52snld">
            <w:r w:rsidR="00C2025D" w:rsidRPr="00E77216">
              <w:rPr>
                <w:rFonts w:ascii="Arial" w:hAnsi="Arial" w:cs="Arial"/>
                <w:b/>
                <w:color w:val="000000"/>
              </w:rPr>
              <w:t>ANNEX 1: REQUIRED INSURANCES</w:t>
            </w:r>
            <w:r w:rsidR="00C2025D" w:rsidRPr="00E77216">
              <w:rPr>
                <w:rFonts w:ascii="Arial" w:hAnsi="Arial" w:cs="Arial"/>
                <w:b/>
                <w:color w:val="000000"/>
              </w:rPr>
              <w:tab/>
            </w:r>
            <w:r w:rsidR="00C2025D">
              <w:rPr>
                <w:rFonts w:ascii="Arial" w:hAnsi="Arial" w:cs="Arial"/>
                <w:b/>
                <w:color w:val="000000"/>
              </w:rPr>
              <w:t>139</w:t>
            </w:r>
          </w:hyperlink>
        </w:p>
        <w:p w14:paraId="00227F5D" w14:textId="39539492"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zdd80z">
            <w:r w:rsidR="00C2025D" w:rsidRPr="00E77216">
              <w:rPr>
                <w:rFonts w:ascii="Arial" w:hAnsi="Arial" w:cs="Arial"/>
                <w:b/>
                <w:smallCaps/>
                <w:color w:val="000000"/>
              </w:rPr>
              <w:t>FRAMEWORK SCHEDULE 12: COMMERCIALLY SENSITIVE INFORMATION</w:t>
            </w:r>
            <w:r w:rsidR="00C2025D" w:rsidRPr="00E77216">
              <w:rPr>
                <w:rFonts w:ascii="Arial" w:hAnsi="Arial" w:cs="Arial"/>
                <w:b/>
                <w:smallCaps/>
                <w:color w:val="000000"/>
              </w:rPr>
              <w:tab/>
            </w:r>
            <w:r w:rsidR="00C2025D">
              <w:rPr>
                <w:rFonts w:ascii="Arial" w:hAnsi="Arial" w:cs="Arial"/>
                <w:b/>
                <w:smallCaps/>
                <w:color w:val="000000"/>
              </w:rPr>
              <w:t>142</w:t>
            </w:r>
          </w:hyperlink>
        </w:p>
        <w:p w14:paraId="467CC3DD" w14:textId="567771FD" w:rsidR="00B67A15" w:rsidRPr="00E77216" w:rsidRDefault="00C14152">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jd0qos">
            <w:r w:rsidR="00C2025D" w:rsidRPr="00E77216">
              <w:rPr>
                <w:rFonts w:ascii="Arial" w:hAnsi="Arial" w:cs="Arial"/>
                <w:b/>
                <w:smallCaps/>
                <w:color w:val="000000"/>
              </w:rPr>
              <w:t>FRAMEWORK SCHEDULE 13: TENDER</w:t>
            </w:r>
            <w:r w:rsidR="00C2025D" w:rsidRPr="00E77216">
              <w:rPr>
                <w:rFonts w:ascii="Arial" w:hAnsi="Arial" w:cs="Arial"/>
                <w:b/>
                <w:smallCaps/>
                <w:color w:val="000000"/>
              </w:rPr>
              <w:tab/>
            </w:r>
            <w:r w:rsidR="00C2025D">
              <w:rPr>
                <w:rFonts w:ascii="Arial" w:hAnsi="Arial" w:cs="Arial"/>
                <w:b/>
                <w:smallCaps/>
                <w:color w:val="000000"/>
              </w:rPr>
              <w:t>143</w:t>
            </w:r>
          </w:hyperlink>
        </w:p>
        <w:p w14:paraId="765767C2" w14:textId="3F5CE5A8" w:rsidR="00310AB1" w:rsidRDefault="00C14152">
          <w:pPr>
            <w:pBdr>
              <w:top w:val="nil"/>
              <w:left w:val="nil"/>
              <w:bottom w:val="nil"/>
              <w:right w:val="nil"/>
              <w:between w:val="nil"/>
            </w:pBdr>
            <w:tabs>
              <w:tab w:val="left" w:pos="851"/>
              <w:tab w:val="right" w:pos="9019"/>
            </w:tabs>
            <w:spacing w:before="120" w:after="120"/>
            <w:ind w:left="851" w:hanging="851"/>
            <w:rPr>
              <w:rFonts w:ascii="Arial" w:hAnsi="Arial" w:cs="Arial"/>
            </w:rPr>
          </w:pPr>
          <w:hyperlink w:anchor="_heading=h.1yib0wl">
            <w:r w:rsidR="0058191C" w:rsidRPr="00E77216">
              <w:rPr>
                <w:rFonts w:ascii="Arial" w:hAnsi="Arial" w:cs="Arial"/>
                <w:b/>
                <w:smallCaps/>
                <w:color w:val="000000"/>
              </w:rPr>
              <w:t>FRAMEWORK SCHEDULE 14: Processing, Personal Data and Data Subjects</w:t>
            </w:r>
            <w:r w:rsidR="0058191C" w:rsidRPr="00E77216">
              <w:rPr>
                <w:rFonts w:ascii="Arial" w:hAnsi="Arial" w:cs="Arial"/>
                <w:b/>
                <w:smallCaps/>
                <w:color w:val="000000"/>
              </w:rPr>
              <w:tab/>
            </w:r>
            <w:r w:rsidR="00C2025D">
              <w:rPr>
                <w:rFonts w:ascii="Arial" w:hAnsi="Arial" w:cs="Arial"/>
                <w:b/>
                <w:smallCaps/>
                <w:color w:val="000000"/>
              </w:rPr>
              <w:t>144</w:t>
            </w:r>
          </w:hyperlink>
          <w:r w:rsidR="0058191C" w:rsidRPr="00E77216">
            <w:rPr>
              <w:rFonts w:ascii="Arial" w:hAnsi="Arial" w:cs="Arial"/>
            </w:rPr>
            <w:fldChar w:fldCharType="end"/>
          </w:r>
        </w:p>
        <w:p w14:paraId="3B72CE27" w14:textId="69E32356" w:rsidR="00B67A15" w:rsidRPr="00310AB1" w:rsidRDefault="00310AB1">
          <w:pPr>
            <w:pBdr>
              <w:top w:val="nil"/>
              <w:left w:val="nil"/>
              <w:bottom w:val="nil"/>
              <w:right w:val="nil"/>
              <w:between w:val="nil"/>
            </w:pBdr>
            <w:tabs>
              <w:tab w:val="left" w:pos="851"/>
              <w:tab w:val="right" w:pos="9019"/>
            </w:tabs>
            <w:spacing w:before="120" w:after="120"/>
            <w:ind w:left="851" w:hanging="851"/>
            <w:rPr>
              <w:rFonts w:ascii="Arial" w:hAnsi="Arial" w:cs="Arial"/>
              <w:b/>
              <w:color w:val="000000"/>
            </w:rPr>
          </w:pPr>
          <w:r w:rsidRPr="00310AB1">
            <w:rPr>
              <w:rFonts w:ascii="Arial" w:hAnsi="Arial" w:cs="Arial"/>
              <w:b/>
              <w:color w:val="000000"/>
            </w:rPr>
            <w:t xml:space="preserve">FRAMEWORK SCHEDULE 15: Financial Difficulties </w:t>
          </w:r>
          <w:r>
            <w:rPr>
              <w:rFonts w:ascii="Arial" w:hAnsi="Arial" w:cs="Arial"/>
              <w:b/>
              <w:color w:val="000000"/>
            </w:rPr>
            <w:tab/>
          </w:r>
          <w:r w:rsidR="00C2025D">
            <w:rPr>
              <w:rFonts w:ascii="Arial" w:hAnsi="Arial" w:cs="Arial"/>
              <w:b/>
              <w:color w:val="000000"/>
            </w:rPr>
            <w:t>149</w:t>
          </w:r>
        </w:p>
      </w:sdtContent>
    </w:sdt>
    <w:p w14:paraId="3E5B805D" w14:textId="77777777" w:rsidR="00B67A15" w:rsidRPr="00E77216" w:rsidRDefault="0058191C">
      <w:pPr>
        <w:pBdr>
          <w:top w:val="nil"/>
          <w:left w:val="nil"/>
          <w:bottom w:val="nil"/>
          <w:right w:val="nil"/>
          <w:between w:val="nil"/>
        </w:pBdr>
        <w:tabs>
          <w:tab w:val="left" w:pos="851"/>
          <w:tab w:val="right" w:pos="9019"/>
          <w:tab w:val="left" w:pos="0"/>
        </w:tabs>
        <w:spacing w:before="120" w:after="120"/>
        <w:rPr>
          <w:rFonts w:ascii="Arial" w:hAnsi="Arial" w:cs="Arial"/>
          <w:b/>
          <w:smallCaps/>
          <w:color w:val="000000"/>
        </w:rPr>
      </w:pPr>
      <w:bookmarkStart w:id="2" w:name="bookmark=id.1fob9te" w:colFirst="0" w:colLast="0"/>
      <w:bookmarkEnd w:id="2"/>
      <w:r w:rsidRPr="00E77216">
        <w:rPr>
          <w:rFonts w:ascii="Arial" w:hAnsi="Arial" w:cs="Arial"/>
        </w:rPr>
        <w:br w:type="page"/>
      </w:r>
    </w:p>
    <w:p w14:paraId="57585397" w14:textId="77777777" w:rsidR="00B67A15" w:rsidRPr="00E77216" w:rsidRDefault="0058191C">
      <w:pPr>
        <w:rPr>
          <w:rFonts w:ascii="Arial" w:hAnsi="Arial" w:cs="Arial"/>
        </w:rPr>
      </w:pPr>
      <w:r w:rsidRPr="00E77216">
        <w:rPr>
          <w:rFonts w:ascii="Arial" w:hAnsi="Arial" w:cs="Arial"/>
        </w:rPr>
        <w:lastRenderedPageBreak/>
        <w:t xml:space="preserve">This </w:t>
      </w:r>
      <w:bookmarkStart w:id="3" w:name="bookmark=id.3znysh7" w:colFirst="0" w:colLast="0"/>
      <w:bookmarkEnd w:id="3"/>
      <w:r w:rsidRPr="00E77216">
        <w:rPr>
          <w:rFonts w:ascii="Arial" w:hAnsi="Arial" w:cs="Arial"/>
        </w:rPr>
        <w:t xml:space="preserve">Agreement is made on </w:t>
      </w:r>
      <w:r w:rsidRPr="00E77216">
        <w:rPr>
          <w:rFonts w:ascii="Arial" w:hAnsi="Arial" w:cs="Arial"/>
          <w:b/>
          <w:i/>
          <w:highlight w:val="yellow"/>
        </w:rPr>
        <w:t>[insert Framework Execution Date dd/mm/</w:t>
      </w:r>
      <w:proofErr w:type="spellStart"/>
      <w:r w:rsidRPr="00E77216">
        <w:rPr>
          <w:rFonts w:ascii="Arial" w:hAnsi="Arial" w:cs="Arial"/>
          <w:b/>
          <w:i/>
          <w:highlight w:val="yellow"/>
        </w:rPr>
        <w:t>yyyy</w:t>
      </w:r>
      <w:proofErr w:type="spellEnd"/>
      <w:r w:rsidRPr="00E77216">
        <w:rPr>
          <w:rFonts w:ascii="Arial" w:hAnsi="Arial" w:cs="Arial"/>
          <w:b/>
          <w:i/>
          <w:highlight w:val="yellow"/>
        </w:rPr>
        <w:t>]</w:t>
      </w:r>
    </w:p>
    <w:p w14:paraId="728B9F98" w14:textId="77777777" w:rsidR="00B67A15" w:rsidRPr="00E77216" w:rsidRDefault="0058191C">
      <w:pPr>
        <w:rPr>
          <w:rFonts w:ascii="Arial" w:hAnsi="Arial" w:cs="Arial"/>
        </w:rPr>
      </w:pPr>
      <w:r w:rsidRPr="00E77216">
        <w:rPr>
          <w:rFonts w:ascii="Arial" w:hAnsi="Arial" w:cs="Arial"/>
          <w:b/>
        </w:rPr>
        <w:t>BETWEEN:</w:t>
      </w:r>
      <w:bookmarkStart w:id="4" w:name="bookmark=id.2et92p0" w:colFirst="0" w:colLast="0"/>
      <w:bookmarkEnd w:id="4"/>
    </w:p>
    <w:p w14:paraId="71767EF4" w14:textId="77777777" w:rsidR="00B67A15" w:rsidRPr="00E77216" w:rsidRDefault="0058191C">
      <w:pPr>
        <w:ind w:left="709" w:hanging="709"/>
        <w:jc w:val="both"/>
        <w:rPr>
          <w:rFonts w:ascii="Arial" w:hAnsi="Arial" w:cs="Arial"/>
        </w:rPr>
      </w:pPr>
      <w:bookmarkStart w:id="5" w:name="bookmark=id.tyjcwt" w:colFirst="0" w:colLast="0"/>
      <w:bookmarkEnd w:id="5"/>
      <w:r w:rsidRPr="00E77216">
        <w:rPr>
          <w:rFonts w:ascii="Arial" w:hAnsi="Arial" w:cs="Arial"/>
        </w:rPr>
        <w:t>(1)</w:t>
      </w:r>
      <w:r w:rsidRPr="00E77216">
        <w:rPr>
          <w:rFonts w:ascii="Arial" w:hAnsi="Arial" w:cs="Arial"/>
        </w:rPr>
        <w:tab/>
        <w:t>the Minister for the Cabinet Office ("</w:t>
      </w:r>
      <w:r w:rsidRPr="00E77216">
        <w:rPr>
          <w:rFonts w:ascii="Arial" w:hAnsi="Arial" w:cs="Arial"/>
          <w:b/>
        </w:rPr>
        <w:t>Cabinet Office</w:t>
      </w:r>
      <w:r w:rsidRPr="00E77216">
        <w:rPr>
          <w:rFonts w:ascii="Arial" w:hAnsi="Arial" w:cs="Arial"/>
        </w:rPr>
        <w:t>") as represented by Crown Commercial Service, a trading fund of the Cabinet Office acting as part of the Crown, whose offices are located at 9th Floor, The Capital, Old Hall Street, Liverpool L3 9PP, ("</w:t>
      </w:r>
      <w:r w:rsidRPr="00E77216">
        <w:rPr>
          <w:rFonts w:ascii="Arial" w:hAnsi="Arial" w:cs="Arial"/>
          <w:b/>
        </w:rPr>
        <w:t>CCS</w:t>
      </w:r>
      <w:r w:rsidRPr="00E77216">
        <w:rPr>
          <w:rFonts w:ascii="Arial" w:hAnsi="Arial" w:cs="Arial"/>
        </w:rPr>
        <w:t>"); and</w:t>
      </w:r>
    </w:p>
    <w:p w14:paraId="69F156D7" w14:textId="77777777" w:rsidR="00B67A15" w:rsidRPr="00E77216" w:rsidRDefault="0058191C">
      <w:pPr>
        <w:ind w:left="709" w:hanging="709"/>
        <w:jc w:val="both"/>
        <w:rPr>
          <w:rFonts w:ascii="Arial" w:hAnsi="Arial" w:cs="Arial"/>
        </w:rPr>
      </w:pPr>
      <w:r w:rsidRPr="00E77216">
        <w:rPr>
          <w:rFonts w:ascii="Arial" w:hAnsi="Arial" w:cs="Arial"/>
        </w:rPr>
        <w:t>(2)</w:t>
      </w:r>
      <w:r w:rsidRPr="00E77216">
        <w:rPr>
          <w:rFonts w:ascii="Arial" w:hAnsi="Arial" w:cs="Arial"/>
        </w:rPr>
        <w:tab/>
      </w:r>
      <w:r w:rsidRPr="00E77216">
        <w:rPr>
          <w:rFonts w:ascii="Arial" w:hAnsi="Arial" w:cs="Arial"/>
          <w:b/>
          <w:i/>
          <w:highlight w:val="yellow"/>
        </w:rPr>
        <w:t>[Insert COMPANY’S NAME]</w:t>
      </w:r>
      <w:r w:rsidRPr="00E77216">
        <w:rPr>
          <w:rFonts w:ascii="Arial" w:hAnsi="Arial" w:cs="Arial"/>
        </w:rPr>
        <w:t xml:space="preserve"> which is a company registered in </w:t>
      </w:r>
      <w:r w:rsidRPr="00E77216">
        <w:rPr>
          <w:rFonts w:ascii="Arial" w:hAnsi="Arial" w:cs="Arial"/>
          <w:b/>
          <w:i/>
          <w:highlight w:val="yellow"/>
        </w:rPr>
        <w:t>[England and Wales]</w:t>
      </w:r>
      <w:r w:rsidRPr="00E77216">
        <w:rPr>
          <w:rFonts w:ascii="Arial" w:hAnsi="Arial" w:cs="Arial"/>
          <w:i/>
        </w:rPr>
        <w:t xml:space="preserve"> </w:t>
      </w:r>
      <w:r w:rsidRPr="00E77216">
        <w:rPr>
          <w:rFonts w:ascii="Arial" w:hAnsi="Arial" w:cs="Arial"/>
        </w:rPr>
        <w:t xml:space="preserve">company number </w:t>
      </w:r>
      <w:r w:rsidRPr="00E77216">
        <w:rPr>
          <w:rFonts w:ascii="Arial" w:hAnsi="Arial" w:cs="Arial"/>
          <w:b/>
          <w:i/>
          <w:highlight w:val="yellow"/>
        </w:rPr>
        <w:t>[insert company no.]</w:t>
      </w:r>
      <w:r w:rsidRPr="00E77216">
        <w:rPr>
          <w:rFonts w:ascii="Arial" w:hAnsi="Arial" w:cs="Arial"/>
          <w:i/>
        </w:rPr>
        <w:t xml:space="preserve"> </w:t>
      </w:r>
      <w:r w:rsidRPr="00E77216">
        <w:rPr>
          <w:rFonts w:ascii="Arial" w:hAnsi="Arial" w:cs="Arial"/>
        </w:rPr>
        <w:t xml:space="preserve">and whose registered office is at </w:t>
      </w:r>
      <w:r w:rsidRPr="00E77216">
        <w:rPr>
          <w:rFonts w:ascii="Arial" w:hAnsi="Arial" w:cs="Arial"/>
          <w:b/>
          <w:i/>
          <w:highlight w:val="yellow"/>
        </w:rPr>
        <w:t>[insert address]</w:t>
      </w:r>
      <w:r w:rsidRPr="00E77216">
        <w:rPr>
          <w:rFonts w:ascii="Arial" w:hAnsi="Arial" w:cs="Arial"/>
          <w:b/>
          <w:i/>
        </w:rPr>
        <w:t xml:space="preserve"> </w:t>
      </w:r>
      <w:r w:rsidRPr="00E77216">
        <w:rPr>
          <w:rFonts w:ascii="Arial" w:hAnsi="Arial" w:cs="Arial"/>
        </w:rPr>
        <w:t xml:space="preserve">(the </w:t>
      </w:r>
      <w:r w:rsidRPr="00E77216">
        <w:rPr>
          <w:rFonts w:ascii="Arial" w:hAnsi="Arial" w:cs="Arial"/>
          <w:b/>
        </w:rPr>
        <w:t>"Supplier"</w:t>
      </w:r>
      <w:r w:rsidRPr="00E77216">
        <w:rPr>
          <w:rFonts w:ascii="Arial" w:hAnsi="Arial" w:cs="Arial"/>
        </w:rPr>
        <w:t>).</w:t>
      </w:r>
    </w:p>
    <w:p w14:paraId="6A9D6E37" w14:textId="77777777" w:rsidR="00B67A15" w:rsidRPr="00E77216" w:rsidRDefault="0058191C">
      <w:pPr>
        <w:rPr>
          <w:rFonts w:ascii="Arial" w:hAnsi="Arial" w:cs="Arial"/>
        </w:rPr>
      </w:pPr>
      <w:r w:rsidRPr="00E77216">
        <w:rPr>
          <w:rFonts w:ascii="Arial" w:hAnsi="Arial" w:cs="Arial"/>
          <w:b/>
        </w:rPr>
        <w:t>RECITALS:</w:t>
      </w:r>
    </w:p>
    <w:p w14:paraId="349A1457" w14:textId="4F23DD8A"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CCS placed a contract notice </w:t>
      </w:r>
      <w:r w:rsidRPr="00E77216">
        <w:rPr>
          <w:rFonts w:ascii="Arial" w:hAnsi="Arial" w:cs="Arial"/>
          <w:b/>
          <w:i/>
          <w:color w:val="000000"/>
          <w:highlight w:val="yellow"/>
        </w:rPr>
        <w:t xml:space="preserve">[Insert the </w:t>
      </w:r>
      <w:r w:rsidR="008F712C" w:rsidRPr="00E77216">
        <w:rPr>
          <w:rFonts w:ascii="Arial" w:hAnsi="Arial" w:cs="Arial"/>
          <w:b/>
          <w:i/>
          <w:color w:val="000000"/>
          <w:highlight w:val="yellow"/>
        </w:rPr>
        <w:t>Find a Tender Service</w:t>
      </w:r>
      <w:r w:rsidR="00481C8B" w:rsidRPr="00E77216">
        <w:rPr>
          <w:rFonts w:ascii="Arial" w:hAnsi="Arial" w:cs="Arial"/>
          <w:b/>
          <w:i/>
          <w:color w:val="000000"/>
          <w:highlight w:val="yellow"/>
        </w:rPr>
        <w:t xml:space="preserve"> </w:t>
      </w:r>
      <w:r w:rsidRPr="00E77216">
        <w:rPr>
          <w:rFonts w:ascii="Arial" w:hAnsi="Arial" w:cs="Arial"/>
          <w:b/>
          <w:i/>
          <w:color w:val="000000"/>
          <w:highlight w:val="yellow"/>
        </w:rPr>
        <w:t>reference number]</w:t>
      </w:r>
      <w:r w:rsidRPr="00E77216">
        <w:rPr>
          <w:rFonts w:ascii="Arial" w:hAnsi="Arial" w:cs="Arial"/>
          <w:color w:val="000000"/>
        </w:rPr>
        <w:t xml:space="preserve"> on </w:t>
      </w:r>
      <w:r w:rsidRPr="00E77216">
        <w:rPr>
          <w:rFonts w:ascii="Arial" w:hAnsi="Arial" w:cs="Arial"/>
          <w:b/>
          <w:i/>
          <w:color w:val="000000"/>
          <w:highlight w:val="yellow"/>
        </w:rPr>
        <w:t xml:space="preserve">[Insert date of issue of </w:t>
      </w:r>
      <w:r w:rsidR="008F712C" w:rsidRPr="00E77216">
        <w:rPr>
          <w:rFonts w:ascii="Arial" w:hAnsi="Arial" w:cs="Arial"/>
          <w:b/>
          <w:i/>
          <w:color w:val="000000"/>
          <w:highlight w:val="yellow"/>
        </w:rPr>
        <w:t>Find a Tender Service</w:t>
      </w:r>
      <w:r w:rsidRPr="00E77216">
        <w:rPr>
          <w:rFonts w:ascii="Arial" w:hAnsi="Arial" w:cs="Arial"/>
          <w:b/>
          <w:i/>
          <w:color w:val="000000"/>
          <w:highlight w:val="yellow"/>
        </w:rPr>
        <w:t xml:space="preserve">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(the </w:t>
      </w:r>
      <w:r w:rsidRPr="00E77216">
        <w:rPr>
          <w:rFonts w:ascii="Arial" w:hAnsi="Arial" w:cs="Arial"/>
          <w:b/>
          <w:color w:val="000000"/>
        </w:rPr>
        <w:t>"</w:t>
      </w:r>
      <w:r w:rsidR="008F712C" w:rsidRPr="00E77216">
        <w:rPr>
          <w:rFonts w:ascii="Arial" w:hAnsi="Arial" w:cs="Arial"/>
          <w:b/>
          <w:color w:val="000000"/>
        </w:rPr>
        <w:t>Find a Tender Service</w:t>
      </w:r>
      <w:r w:rsidRPr="00E77216">
        <w:rPr>
          <w:rFonts w:ascii="Arial" w:hAnsi="Arial" w:cs="Arial"/>
          <w:b/>
          <w:color w:val="000000"/>
        </w:rPr>
        <w:t xml:space="preserve"> Notice"</w:t>
      </w:r>
      <w:r w:rsidRPr="00E77216">
        <w:rPr>
          <w:rFonts w:ascii="Arial" w:hAnsi="Arial" w:cs="Arial"/>
          <w:color w:val="000000"/>
        </w:rPr>
        <w:t xml:space="preserve">) in the </w:t>
      </w:r>
      <w:r w:rsidR="008F712C" w:rsidRPr="00E77216">
        <w:rPr>
          <w:rFonts w:ascii="Arial" w:hAnsi="Arial" w:cs="Arial"/>
          <w:color w:val="000000"/>
        </w:rPr>
        <w:t>Find a Tender Service</w:t>
      </w:r>
      <w:r w:rsidRPr="00E77216">
        <w:rPr>
          <w:rFonts w:ascii="Arial" w:hAnsi="Arial" w:cs="Arial"/>
          <w:color w:val="000000"/>
        </w:rPr>
        <w:t xml:space="preserve"> seeking tenders from providers of cloud compute services interested in entering into a framework arrangement for the supply of such services to Buyers.</w:t>
      </w:r>
    </w:p>
    <w:p w14:paraId="160B17B6"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On </w:t>
      </w:r>
      <w:r w:rsidRPr="00E77216">
        <w:rPr>
          <w:rFonts w:ascii="Arial" w:hAnsi="Arial" w:cs="Arial"/>
          <w:b/>
          <w:i/>
          <w:color w:val="000000"/>
          <w:highlight w:val="yellow"/>
        </w:rPr>
        <w:t>[Insert date of issue of ITT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CCS issued an invitation to tender (the "</w:t>
      </w:r>
      <w:r w:rsidRPr="00E77216">
        <w:rPr>
          <w:rFonts w:ascii="Arial" w:hAnsi="Arial" w:cs="Arial"/>
          <w:b/>
          <w:color w:val="000000"/>
        </w:rPr>
        <w:t>Invitation to Tender</w:t>
      </w:r>
      <w:r w:rsidRPr="00E77216">
        <w:rPr>
          <w:rFonts w:ascii="Arial" w:hAnsi="Arial" w:cs="Arial"/>
          <w:color w:val="000000"/>
        </w:rPr>
        <w:t>") for the provision of cloud compute platform access and limited associated services.</w:t>
      </w:r>
    </w:p>
    <w:p w14:paraId="42996D3F"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In response to the Invitation to Tender, the Supplier submitted a tender to CCS on </w:t>
      </w:r>
      <w:r w:rsidRPr="00E77216">
        <w:rPr>
          <w:rFonts w:ascii="Arial" w:hAnsi="Arial" w:cs="Arial"/>
          <w:b/>
          <w:i/>
          <w:color w:val="000000"/>
          <w:highlight w:val="yellow"/>
        </w:rPr>
        <w:t>[insert date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(set out in Framework Schedule 13 (Tender)) (the “</w:t>
      </w:r>
      <w:r w:rsidRPr="00E77216">
        <w:rPr>
          <w:rFonts w:ascii="Arial" w:hAnsi="Arial" w:cs="Arial"/>
          <w:b/>
          <w:color w:val="000000"/>
        </w:rPr>
        <w:t>Tender</w:t>
      </w:r>
      <w:r w:rsidRPr="00E77216">
        <w:rPr>
          <w:rFonts w:ascii="Arial" w:hAnsi="Arial" w:cs="Arial"/>
          <w:color w:val="000000"/>
        </w:rPr>
        <w:t>”) through which it represented to CCS that it is capable of delivering the Services in accordance with CCS's requirements as set out in the Invitation to Tender and, in particular, the Supplier made representations to CCS in the Tender in relation to its competence, professionalism and ability to provide the Services in an efficient and cost effective manner.</w:t>
      </w:r>
    </w:p>
    <w:p w14:paraId="1300D258" w14:textId="2B62277D"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On the basis of the Tender, CCS selected the Supplier to enter into a framework agreement </w:t>
      </w:r>
      <w:r w:rsidR="006B214D" w:rsidRPr="00E77216">
        <w:rPr>
          <w:rFonts w:ascii="Arial" w:hAnsi="Arial" w:cs="Arial"/>
          <w:b/>
          <w:bCs/>
          <w:i/>
          <w:iCs/>
          <w:color w:val="000000"/>
        </w:rPr>
        <w:t>[</w:t>
      </w:r>
      <w:r w:rsidR="006B214D" w:rsidRPr="00E77216">
        <w:rPr>
          <w:rFonts w:ascii="Arial" w:hAnsi="Arial" w:cs="Arial"/>
          <w:b/>
          <w:bCs/>
          <w:i/>
          <w:iCs/>
          <w:color w:val="000000"/>
          <w:highlight w:val="yellow"/>
        </w:rPr>
        <w:t xml:space="preserve">for Lot(s) </w:t>
      </w:r>
      <w:r w:rsidR="008E4F94" w:rsidRPr="00E77216">
        <w:rPr>
          <w:rFonts w:ascii="Arial" w:hAnsi="Arial" w:cs="Arial"/>
          <w:b/>
          <w:bCs/>
          <w:i/>
          <w:iCs/>
          <w:color w:val="000000"/>
          <w:highlight w:val="yellow"/>
        </w:rPr>
        <w:t>[insert relevant Lot(s)]</w:t>
      </w:r>
      <w:r w:rsidR="006B214D" w:rsidRPr="00E77216">
        <w:rPr>
          <w:rFonts w:ascii="Arial" w:hAnsi="Arial" w:cs="Arial"/>
          <w:b/>
          <w:bCs/>
          <w:i/>
          <w:iCs/>
          <w:color w:val="000000"/>
        </w:rPr>
        <w:t>]</w:t>
      </w:r>
      <w:r w:rsidR="006B214D" w:rsidRPr="00E77216">
        <w:rPr>
          <w:rFonts w:ascii="Arial" w:hAnsi="Arial" w:cs="Arial"/>
          <w:color w:val="000000"/>
        </w:rPr>
        <w:t xml:space="preserve"> </w:t>
      </w:r>
      <w:r w:rsidRPr="00E77216">
        <w:rPr>
          <w:rFonts w:ascii="Arial" w:hAnsi="Arial" w:cs="Arial"/>
          <w:color w:val="000000"/>
        </w:rPr>
        <w:t>along with a number of other suppliers appointed to the Framework to provide the Services to Buyers from time to time on a call-off basis in accordance with this Framework Agreement.</w:t>
      </w:r>
    </w:p>
    <w:p w14:paraId="2192463F"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This Framework Agreement sets out the award and calling-off ordering procedure for purchasing the Services which may be required by Buyers, the template terms and conditions for any Call-Off Contract which Buyers may enter into and the obligations of the Supplier during and after the Framework Period.</w:t>
      </w:r>
    </w:p>
    <w:p w14:paraId="039DB548"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It is the Parties' intention that there will be no obligation for any Buyer to award any Call-Off Contracts under this Framework Agreement during the Framework Period.</w:t>
      </w:r>
    </w:p>
    <w:p w14:paraId="54404F31"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6" w:name="_heading=h.3dy6vkm" w:colFirst="0" w:colLast="0"/>
      <w:bookmarkEnd w:id="6"/>
      <w:r w:rsidRPr="00E77216">
        <w:rPr>
          <w:rFonts w:ascii="Arial" w:hAnsi="Arial" w:cs="Arial"/>
          <w:b/>
          <w:smallCaps/>
          <w:color w:val="C00000"/>
          <w:u w:val="single"/>
        </w:rPr>
        <w:lastRenderedPageBreak/>
        <w:t>PRELIMINARIES</w:t>
      </w:r>
    </w:p>
    <w:p w14:paraId="422AE1F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7" w:name="_heading=h.1t3h5sf" w:colFirst="0" w:colLast="0"/>
      <w:bookmarkEnd w:id="7"/>
      <w:r w:rsidRPr="00E77216">
        <w:rPr>
          <w:rFonts w:ascii="Arial" w:hAnsi="Arial" w:cs="Arial"/>
          <w:b/>
          <w:smallCaps/>
          <w:color w:val="000000"/>
        </w:rPr>
        <w:t>DEFINITIONS AND INTERPRETATION</w:t>
      </w:r>
    </w:p>
    <w:p w14:paraId="022ABDE9"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rPr>
          <w:rFonts w:ascii="Arial" w:hAnsi="Arial" w:cs="Arial"/>
          <w:b/>
          <w:color w:val="000000"/>
        </w:rPr>
      </w:pPr>
      <w:bookmarkStart w:id="8" w:name="_heading=h.4d34og8" w:colFirst="0" w:colLast="0"/>
      <w:bookmarkEnd w:id="8"/>
      <w:r w:rsidRPr="00E77216">
        <w:rPr>
          <w:rFonts w:ascii="Arial" w:hAnsi="Arial" w:cs="Arial"/>
          <w:b/>
          <w:color w:val="000000"/>
        </w:rPr>
        <w:t>Definitions:</w:t>
      </w:r>
    </w:p>
    <w:p w14:paraId="3CC4419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 w:name="_heading=h.2s8eyo1" w:colFirst="0" w:colLast="0"/>
      <w:bookmarkEnd w:id="9"/>
      <w:r w:rsidRPr="00E77216">
        <w:rPr>
          <w:rFonts w:ascii="Arial" w:hAnsi="Arial" w:cs="Arial"/>
          <w:color w:val="000000"/>
        </w:rPr>
        <w:t>In this Framework Agreement, unless the context otherwise requires, capitalised expressions shall have the meanings set out in Framework Schedule 1 (Definitions) or the relevant Framework Schedule in which that capitalised expression appears.</w:t>
      </w:r>
    </w:p>
    <w:p w14:paraId="50148B8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 capitalised expression does not have an interpretation in Framework Schedule 1 (Definitions) or the relevant Framework Schedule, it shall have the meaning given to it in this Framework Agreement. If no meaning is given to it in this Framework Agreement, it shall in the first instance be interpreted in accordance with the common interpretation within the relevant market sector/industry where appropriate.  Otherwise, it shall be interpreted in accordance with the dictionary meaning.</w:t>
      </w:r>
    </w:p>
    <w:p w14:paraId="3F38C24F"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rPr>
          <w:rFonts w:ascii="Arial" w:hAnsi="Arial" w:cs="Arial"/>
          <w:b/>
          <w:color w:val="000000"/>
        </w:rPr>
      </w:pPr>
      <w:r w:rsidRPr="00E77216">
        <w:rPr>
          <w:rFonts w:ascii="Arial" w:hAnsi="Arial" w:cs="Arial"/>
          <w:b/>
          <w:color w:val="000000"/>
        </w:rPr>
        <w:t>Interpretation:</w:t>
      </w:r>
    </w:p>
    <w:p w14:paraId="7F83207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this Framework Agreement, unless the context otherwise requires:</w:t>
      </w:r>
    </w:p>
    <w:p w14:paraId="6482932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singular includes the plural and vice versa;</w:t>
      </w:r>
    </w:p>
    <w:p w14:paraId="005367E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 to a gender includes the other gender and the neuter;</w:t>
      </w:r>
    </w:p>
    <w:p w14:paraId="1AC4E52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a person include an individual, company, body corporate, corporation, unincorporated association, firm, partnership or other legal entity or Crown Body;</w:t>
      </w:r>
    </w:p>
    <w:p w14:paraId="0E96D3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reference to any Law includes a reference to that Law as amended, extended, consolidated or re-enacted from time to time;</w:t>
      </w:r>
    </w:p>
    <w:p w14:paraId="4B4CB7A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words "</w:t>
      </w:r>
      <w:r w:rsidRPr="00E77216">
        <w:rPr>
          <w:rFonts w:ascii="Arial" w:hAnsi="Arial" w:cs="Arial"/>
          <w:b/>
          <w:color w:val="000000"/>
        </w:rPr>
        <w:t>including</w:t>
      </w:r>
      <w:r w:rsidRPr="00E77216">
        <w:rPr>
          <w:rFonts w:ascii="Arial" w:hAnsi="Arial" w:cs="Arial"/>
          <w:color w:val="000000"/>
        </w:rPr>
        <w:t>", "</w:t>
      </w:r>
      <w:r w:rsidRPr="00E77216">
        <w:rPr>
          <w:rFonts w:ascii="Arial" w:hAnsi="Arial" w:cs="Arial"/>
          <w:b/>
          <w:color w:val="000000"/>
        </w:rPr>
        <w:t>other</w:t>
      </w:r>
      <w:r w:rsidRPr="00E77216">
        <w:rPr>
          <w:rFonts w:ascii="Arial" w:hAnsi="Arial" w:cs="Arial"/>
          <w:color w:val="000000"/>
        </w:rPr>
        <w:t>", "</w:t>
      </w:r>
      <w:r w:rsidRPr="00E77216">
        <w:rPr>
          <w:rFonts w:ascii="Arial" w:hAnsi="Arial" w:cs="Arial"/>
          <w:b/>
          <w:color w:val="000000"/>
        </w:rPr>
        <w:t>in</w:t>
      </w:r>
      <w:r w:rsidRPr="00E77216">
        <w:rPr>
          <w:rFonts w:ascii="Arial" w:hAnsi="Arial" w:cs="Arial"/>
          <w:color w:val="000000"/>
        </w:rPr>
        <w:t xml:space="preserve"> </w:t>
      </w:r>
      <w:r w:rsidRPr="00E77216">
        <w:rPr>
          <w:rFonts w:ascii="Arial" w:hAnsi="Arial" w:cs="Arial"/>
          <w:b/>
          <w:color w:val="000000"/>
        </w:rPr>
        <w:t>particular</w:t>
      </w:r>
      <w:r w:rsidRPr="00E77216">
        <w:rPr>
          <w:rFonts w:ascii="Arial" w:hAnsi="Arial" w:cs="Arial"/>
          <w:color w:val="000000"/>
        </w:rPr>
        <w:t>", "</w:t>
      </w:r>
      <w:r w:rsidRPr="00E77216">
        <w:rPr>
          <w:rFonts w:ascii="Arial" w:hAnsi="Arial" w:cs="Arial"/>
          <w:b/>
          <w:color w:val="000000"/>
        </w:rPr>
        <w:t>for example</w:t>
      </w:r>
      <w:r w:rsidRPr="00E77216">
        <w:rPr>
          <w:rFonts w:ascii="Arial" w:hAnsi="Arial" w:cs="Arial"/>
          <w:color w:val="000000"/>
        </w:rPr>
        <w:t>" and similar words shall not limit the generality of the preceding words and shall be construed as if they were immediately followed by the words "</w:t>
      </w:r>
      <w:r w:rsidRPr="00E77216">
        <w:rPr>
          <w:rFonts w:ascii="Arial" w:hAnsi="Arial" w:cs="Arial"/>
          <w:b/>
          <w:color w:val="000000"/>
        </w:rPr>
        <w:t>without limitation</w:t>
      </w:r>
      <w:r w:rsidRPr="00E77216">
        <w:rPr>
          <w:rFonts w:ascii="Arial" w:hAnsi="Arial" w:cs="Arial"/>
          <w:color w:val="000000"/>
        </w:rPr>
        <w:t>";</w:t>
      </w:r>
    </w:p>
    <w:p w14:paraId="592FA23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writing</w:t>
      </w:r>
      <w:r w:rsidRPr="00E77216">
        <w:rPr>
          <w:rFonts w:ascii="Arial" w:hAnsi="Arial" w:cs="Arial"/>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14:paraId="136E280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representations</w:t>
      </w:r>
      <w:r w:rsidRPr="00E77216">
        <w:rPr>
          <w:rFonts w:ascii="Arial" w:hAnsi="Arial" w:cs="Arial"/>
          <w:color w:val="000000"/>
        </w:rPr>
        <w:t>” shall be construed as references to present facts; to “</w:t>
      </w:r>
      <w:r w:rsidRPr="00E77216">
        <w:rPr>
          <w:rFonts w:ascii="Arial" w:hAnsi="Arial" w:cs="Arial"/>
          <w:b/>
          <w:color w:val="000000"/>
        </w:rPr>
        <w:t>warranties</w:t>
      </w:r>
      <w:r w:rsidRPr="00E77216">
        <w:rPr>
          <w:rFonts w:ascii="Arial" w:hAnsi="Arial" w:cs="Arial"/>
          <w:color w:val="000000"/>
        </w:rPr>
        <w:t>” as references to present and future facts; and to “</w:t>
      </w:r>
      <w:r w:rsidRPr="00E77216">
        <w:rPr>
          <w:rFonts w:ascii="Arial" w:hAnsi="Arial" w:cs="Arial"/>
          <w:b/>
          <w:color w:val="000000"/>
        </w:rPr>
        <w:t>undertakings</w:t>
      </w:r>
      <w:r w:rsidRPr="00E77216">
        <w:rPr>
          <w:rFonts w:ascii="Arial" w:hAnsi="Arial" w:cs="Arial"/>
          <w:color w:val="000000"/>
        </w:rPr>
        <w:t>” as references to obligations under this Framework Agreement;</w:t>
      </w:r>
    </w:p>
    <w:p w14:paraId="0402D33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Clauses</w:t>
      </w:r>
      <w:r w:rsidRPr="00E77216">
        <w:rPr>
          <w:rFonts w:ascii="Arial" w:hAnsi="Arial" w:cs="Arial"/>
          <w:color w:val="000000"/>
        </w:rPr>
        <w:t>” and “</w:t>
      </w:r>
      <w:r w:rsidRPr="00E77216">
        <w:rPr>
          <w:rFonts w:ascii="Arial" w:hAnsi="Arial" w:cs="Arial"/>
          <w:b/>
          <w:color w:val="000000"/>
        </w:rPr>
        <w:t>Framework Schedules</w:t>
      </w:r>
      <w:r w:rsidRPr="00E77216">
        <w:rPr>
          <w:rFonts w:ascii="Arial" w:hAnsi="Arial" w:cs="Arial"/>
          <w:color w:val="000000"/>
        </w:rPr>
        <w:t>” are, unless otherwise provided, references to the clauses and schedules of this Framework Agreement and references in any Framework Schedule to paragraphs, parts, annexes and tables are, unless otherwise provided, references to the paragraphs, parts, annexes and tables of the Framework Schedule or the part of the Framework Schedule in which the references appear;</w:t>
      </w:r>
    </w:p>
    <w:p w14:paraId="7B6E893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reference to this Framework Agreement includes Framework Schedule 1 (Definitions) and the Framework Schedules; and</w:t>
      </w:r>
    </w:p>
    <w:p w14:paraId="5A9252A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the headings in this Framework Agreement are for ease of reference only and shall not affect the interpretation or construction of this Framework Agreement.</w:t>
      </w:r>
    </w:p>
    <w:p w14:paraId="3A79A48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0" w:name="_heading=h.17dp8vu" w:colFirst="0" w:colLast="0"/>
      <w:bookmarkEnd w:id="10"/>
      <w:r w:rsidRPr="00E77216">
        <w:rPr>
          <w:rFonts w:ascii="Arial" w:hAnsi="Arial" w:cs="Arial"/>
          <w:color w:val="000000"/>
        </w:rPr>
        <w:t>Subject to Clause 1.5, in the event and to the extent only of a conflict between any of the provisions of this Framework Agreement, the conflict shall be resolved, in accordance with the following descending order of precedence:</w:t>
      </w:r>
    </w:p>
    <w:p w14:paraId="67A9193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Clauses and Framework Schedule 1 (Definitions);</w:t>
      </w:r>
    </w:p>
    <w:p w14:paraId="5D3A4FB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2 (Services) to 12 (Commercially Sensitive Information) inclusive and 14 (Processing, Personal Data and Data Subject); and</w:t>
      </w:r>
    </w:p>
    <w:p w14:paraId="21100F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 13 (Tender).</w:t>
      </w:r>
    </w:p>
    <w:p w14:paraId="003F835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 w:name="_heading=h.3rdcrjn" w:colFirst="0" w:colLast="0"/>
      <w:bookmarkEnd w:id="11"/>
      <w:r w:rsidRPr="00E77216">
        <w:rPr>
          <w:rFonts w:ascii="Arial" w:hAnsi="Arial" w:cs="Arial"/>
          <w:color w:val="000000"/>
        </w:rPr>
        <w:t xml:space="preserve">Where Framework Schedule 13 (Tender) contains </w:t>
      </w:r>
      <w:proofErr w:type="gramStart"/>
      <w:r w:rsidRPr="00E77216">
        <w:rPr>
          <w:rFonts w:ascii="Arial" w:hAnsi="Arial" w:cs="Arial"/>
          <w:color w:val="000000"/>
        </w:rPr>
        <w:t>provisions</w:t>
      </w:r>
      <w:proofErr w:type="gramEnd"/>
      <w:r w:rsidRPr="00E77216">
        <w:rPr>
          <w:rFonts w:ascii="Arial" w:hAnsi="Arial" w:cs="Arial"/>
          <w:color w:val="000000"/>
        </w:rPr>
        <w:t xml:space="preserve"> which are more favourable to CCS in relation to the rest of the Framework Agreement, such provisions of the Tender shall prevail. CCS shall in its absolute and sole discretion determine whether any provision in the Tender is more favourable to it in relation to this Framework Agreement.</w:t>
      </w:r>
    </w:p>
    <w:p w14:paraId="1F9D5ED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2" w:name="_heading=h.26in1rg" w:colFirst="0" w:colLast="0"/>
      <w:bookmarkEnd w:id="12"/>
      <w:r w:rsidRPr="00E77216">
        <w:rPr>
          <w:rFonts w:ascii="Arial" w:hAnsi="Arial" w:cs="Arial"/>
          <w:b/>
          <w:smallCaps/>
          <w:color w:val="000000"/>
        </w:rPr>
        <w:t>SUPPLIER'S APPOINTMENT</w:t>
      </w:r>
    </w:p>
    <w:p w14:paraId="734C429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hereby appoints the Supplier as a potential provider of the Services and the Supplier shall be eligible to be considered for the award of Call-Off Contract by CCS and Other Buyers during the Framework Period.</w:t>
      </w:r>
    </w:p>
    <w:p w14:paraId="4FA34C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 w:name="_heading=h.lnxbz9" w:colFirst="0" w:colLast="0"/>
      <w:bookmarkEnd w:id="13"/>
      <w:r w:rsidRPr="00E77216">
        <w:rPr>
          <w:rFonts w:ascii="Arial" w:hAnsi="Arial" w:cs="Arial"/>
          <w:color w:val="000000"/>
        </w:rPr>
        <w:t xml:space="preserve">In consideration of the Supplier agreeing to enter into this Framework Agreement and to perform its obligations under </w:t>
      </w:r>
      <w:proofErr w:type="gramStart"/>
      <w:r w:rsidRPr="00E77216">
        <w:rPr>
          <w:rFonts w:ascii="Arial" w:hAnsi="Arial" w:cs="Arial"/>
          <w:color w:val="000000"/>
        </w:rPr>
        <w:t>it</w:t>
      </w:r>
      <w:proofErr w:type="gramEnd"/>
      <w:r w:rsidRPr="00E77216">
        <w:rPr>
          <w:rFonts w:ascii="Arial" w:hAnsi="Arial" w:cs="Arial"/>
          <w:color w:val="000000"/>
        </w:rPr>
        <w:t xml:space="preserve"> CCS agrees to pay and the Supplier agrees to accept on the signing of this Framework Agreement the sum of one pound (£1.00) sterling (receipt of which is hereby acknowledged by the Supplier).</w:t>
      </w:r>
    </w:p>
    <w:p w14:paraId="46BEC786"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 w:name="_heading=h.35nkun2" w:colFirst="0" w:colLast="0"/>
      <w:bookmarkEnd w:id="14"/>
      <w:r w:rsidRPr="00E77216">
        <w:rPr>
          <w:rFonts w:ascii="Arial" w:hAnsi="Arial" w:cs="Arial"/>
          <w:b/>
          <w:smallCaps/>
          <w:color w:val="000000"/>
        </w:rPr>
        <w:t>SCOPE OF FRAMEWORK AGREEMENT</w:t>
      </w:r>
    </w:p>
    <w:p w14:paraId="1FF94B2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Clause 34 (Third Party Rights), this Framework Agreement governs the relationship between CCS and the Supplier in respect of the provision of the Services by the Supplier.</w:t>
      </w:r>
    </w:p>
    <w:p w14:paraId="39C3F69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acknowledges and agrees that:</w:t>
      </w:r>
    </w:p>
    <w:p w14:paraId="2DD81B9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there is no obligation whatsoever on CCS or on any Other Buyer to invite or select the Supplier to provide any Services and/or to purchase any Services under this Framework Agreement; and</w:t>
      </w:r>
    </w:p>
    <w:p w14:paraId="56A7E2D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entering into this Framework Agreement no form of exclusivity has been conferred on the Supplier nor volume or value guarantee granted by CCS and/or Other Buyers in relation to the provision of the Services by the Supplier and that CCS and Other Buyers are at all times entitled to enter into other contracts and agreements with other suppliers for the provision of any or all services which are the same as or similar to the Services.</w:t>
      </w:r>
    </w:p>
    <w:p w14:paraId="01B67AF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 w:name="_heading=h.1ksv4uv" w:colFirst="0" w:colLast="0"/>
      <w:bookmarkEnd w:id="15"/>
      <w:r w:rsidRPr="00E77216">
        <w:rPr>
          <w:rFonts w:ascii="Arial" w:hAnsi="Arial" w:cs="Arial"/>
          <w:b/>
          <w:smallCaps/>
          <w:color w:val="000000"/>
        </w:rPr>
        <w:lastRenderedPageBreak/>
        <w:t>CALL-OFF PROCEDURE</w:t>
      </w:r>
    </w:p>
    <w:p w14:paraId="50994C2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CCS or any Other Buyer decides to source any of the Services through this Framework Agreement, then it shall be entitled at any time in its absolute and sole discretion during the Framework Period to award Call-Off Contracts for the Services from the Supplier by following Framework Schedule 5 (Call-Off Procedure).</w:t>
      </w:r>
    </w:p>
    <w:p w14:paraId="240B1A8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relevant provisions in Framework Schedule 5 (Call-Off Procedure).</w:t>
      </w:r>
    </w:p>
    <w:p w14:paraId="5905C43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 w:name="_heading=h.44sinio" w:colFirst="0" w:colLast="0"/>
      <w:bookmarkEnd w:id="16"/>
      <w:r w:rsidRPr="00E77216">
        <w:rPr>
          <w:rFonts w:ascii="Arial" w:hAnsi="Arial" w:cs="Arial"/>
          <w:b/>
          <w:smallCaps/>
          <w:color w:val="000000"/>
        </w:rPr>
        <w:t>REPRESENTATIONS AND WARRANTIES</w:t>
      </w:r>
    </w:p>
    <w:p w14:paraId="4D4693D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 w:name="_heading=h.2jxsxqh" w:colFirst="0" w:colLast="0"/>
      <w:bookmarkEnd w:id="17"/>
      <w:r w:rsidRPr="00E77216">
        <w:rPr>
          <w:rFonts w:ascii="Arial" w:hAnsi="Arial" w:cs="Arial"/>
          <w:color w:val="000000"/>
        </w:rPr>
        <w:t>Each Party represents and warrants that:</w:t>
      </w:r>
    </w:p>
    <w:p w14:paraId="27A312C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full capacity and authority to enter into and to perform this Framework Agreement;</w:t>
      </w:r>
    </w:p>
    <w:p w14:paraId="3614041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this Framework Agreement is executed by its duly authorised representative;</w:t>
      </w:r>
    </w:p>
    <w:p w14:paraId="38ED5E6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there are no actions, suits or proceedings or regulatory investigations before any court or administrative body or arbitration tribunal pending or, to its knowledge, threatened against it (or, in the case of the Supplier, any of its Affiliates) that could reasonably be anticipated to affect its ability to perform its obligations under this Framework Agreement; and</w:t>
      </w:r>
    </w:p>
    <w:p w14:paraId="054BD89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obligations under this Framework Agreement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9C192D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 w:name="_heading=h.z337ya" w:colFirst="0" w:colLast="0"/>
      <w:bookmarkEnd w:id="18"/>
      <w:r w:rsidRPr="00E77216">
        <w:rPr>
          <w:rFonts w:ascii="Arial" w:hAnsi="Arial" w:cs="Arial"/>
          <w:color w:val="000000"/>
        </w:rPr>
        <w:t>The Supplier represents and warrants that:</w:t>
      </w:r>
    </w:p>
    <w:p w14:paraId="222A33F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validly incorporated, organised and subsisting in accordance with the Laws of its place of incorporation;</w:t>
      </w:r>
    </w:p>
    <w:p w14:paraId="481874F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obtained and will maintain all licences, authorisations, permits, necessary consents (including, where its procedures so require, the consent of its Parent Undertaking) and regulatory approvals to enter into and perform its obligations under this Framework Agreement;</w:t>
      </w:r>
    </w:p>
    <w:p w14:paraId="6D4C8A6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not committed or agreed to commit a Prohibited Act and has no knowledge that an agreement has been reached involving the committal by it or any of its Affiliates of a Prohibited Act, save where details of any such arrangement have been disclosed in writing to CCS before the Framework Commencement Date;</w:t>
      </w:r>
    </w:p>
    <w:p w14:paraId="2C65E39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execution, delivery and performance of its obligations under this Framework Agreement does not and will not constitute a breach of any Law or obligation applicable to it and does not and will not cause or result in a breach of any agreement by which it is bound;</w:t>
      </w:r>
    </w:p>
    <w:p w14:paraId="5BD7DED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as at the Framework Commencement Date, all written statements and representations in any written submissions made by the Supplier as part of the procurement process, including without limitation to its Tender, and any other documents submitted remain true and accurate except to the extent that such statements and representations have been superseded or varied by this Framework Agreement;</w:t>
      </w:r>
    </w:p>
    <w:p w14:paraId="038D65B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9" w:name="_heading=h.3j2qqm3" w:colFirst="0" w:colLast="0"/>
      <w:bookmarkEnd w:id="19"/>
      <w:r w:rsidRPr="00E77216">
        <w:rPr>
          <w:rFonts w:ascii="Arial" w:hAnsi="Arial" w:cs="Arial"/>
          <w:color w:val="000000"/>
        </w:rPr>
        <w:t>as at the Framework Commencement Date, it has notified CCS in writing of any Occasion of Tax Non-Compliance or any litigation that it is involved in connection with any Occasion of Tax Non-Compliance;</w:t>
      </w:r>
    </w:p>
    <w:p w14:paraId="628384A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and shall continue to have all necessary Intellectual Property Rights including in and to any materials made available by the Supplier (and/or any Sub-Contractor) to CCS which are necessary for the performance of the Supplier’s obligations under this Framework Agreement;</w:t>
      </w:r>
    </w:p>
    <w:p w14:paraId="6A85DC5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shall take all steps, in accordance with Good Industry Practice, to prevent the introduction, creation or propagation of any disruptive elements (including any virus, worms and/or Trojans, spyware or other malware) into systems, data, software or CCS’s Confidential Information (held in electronic form) owned by or under the control of, or used by, CCS and/or Other Buyers;</w:t>
      </w:r>
    </w:p>
    <w:p w14:paraId="2C62698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not subject to any contractual obligation, compliance with which is likely to have a material adverse effect on its ability to perform its obligations under this Framework Agreement;</w:t>
      </w:r>
    </w:p>
    <w:p w14:paraId="5677C9F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not affected by an Insolvency Event and no proceedings or other steps have been taken and not discharged (nor, to the best of its knowledge, have been or are threatened) for the winding up of the Supplier or for its dissolution or for the appointment of a receiver, administrative receiver, liquidator, manager, administrator or similar officer in relation to any of the Supplier’s assets or revenue;</w:t>
      </w:r>
    </w:p>
    <w:p w14:paraId="4C8C0C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0" w:name="_heading=h.1y810tw" w:colFirst="0" w:colLast="0"/>
      <w:bookmarkEnd w:id="20"/>
      <w:r w:rsidRPr="00E77216">
        <w:rPr>
          <w:rFonts w:ascii="Arial" w:hAnsi="Arial" w:cs="Arial"/>
          <w:color w:val="000000"/>
        </w:rPr>
        <w:t>for the duration of this Framework Agreement and any Call-Off Contracts and for a period of twelve (12) Months after the termination or expiry of this Framework Agreement or, if later, any Call-Off Contracts, the Supplier shall not actively seek to employ or offer employment to any staff of CCS or the staff of any Buyer who has been associated with the procurement and/or provision of the Services without Approval or the prior written consent of the relevant Buyer.  The Supplier shall not be considered in breach of this Clause 5.2.11 where such member of staff of CCS, or Buyer is employed following a successful application submitted in response to a job advertisement placed in the national, regional or professional press or in any other form of media used for recruitment; and</w:t>
      </w:r>
    </w:p>
    <w:p w14:paraId="33B8451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performing its obligations under this Framework Agreement and any Call-Off Contract, the Supplier shall not (to the extent possible in the circumstances) discriminate between Buyers on the basis of their respective sizes.</w:t>
      </w:r>
    </w:p>
    <w:p w14:paraId="3F3E62E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Each of the representations and warranties set out in Clauses 5.1 and 5.2 shall be construed as a separate representation and warranty and shall not be limited or </w:t>
      </w:r>
      <w:r w:rsidRPr="00E77216">
        <w:rPr>
          <w:rFonts w:ascii="Arial" w:hAnsi="Arial" w:cs="Arial"/>
          <w:color w:val="000000"/>
        </w:rPr>
        <w:lastRenderedPageBreak/>
        <w:t>restricted by reference to, or inference from, the terms of any other representation, warranty or any undertaking in this Framework Agreement.</w:t>
      </w:r>
    </w:p>
    <w:p w14:paraId="576648C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at any time a Party becomes aware that a representation or warranty given by it under Clauses 5.1 and 5.2 has been breached, is untrue or is misleading, it shall immediately notify the other Party of the relevant occurrence in sufficient detail to enable the other Party to make an accurate assessment of the situation.</w:t>
      </w:r>
    </w:p>
    <w:p w14:paraId="0A03185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fact that any provision within this Framework Agreement is expressed as a warranty shall not preclude any right of termination CCS may have in respect of the breach of that provision by the Supplier which constitutes a material Default of this Framework Agreement.</w:t>
      </w:r>
    </w:p>
    <w:p w14:paraId="33C8B8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time that a Call-Off Contract is entered into, the warranties and representations in Clauses 5.1 and 5.2 shall be deemed to be repeated by the Supplier with reference to the circumstances existing at the time.</w:t>
      </w:r>
    </w:p>
    <w:p w14:paraId="36549E13"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21" w:name="_heading=h.4i7ojhp" w:colFirst="0" w:colLast="0"/>
      <w:bookmarkEnd w:id="21"/>
      <w:r w:rsidRPr="00E77216">
        <w:rPr>
          <w:rFonts w:ascii="Arial" w:hAnsi="Arial" w:cs="Arial"/>
          <w:b/>
          <w:smallCaps/>
          <w:color w:val="C00000"/>
          <w:u w:val="single"/>
        </w:rPr>
        <w:t>DURATION OF FRAMEWORK AGREEMENT</w:t>
      </w:r>
    </w:p>
    <w:p w14:paraId="674108C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22" w:name="_heading=h.2xcytpi" w:colFirst="0" w:colLast="0"/>
      <w:bookmarkEnd w:id="22"/>
      <w:r w:rsidRPr="00E77216">
        <w:rPr>
          <w:rFonts w:ascii="Arial" w:hAnsi="Arial" w:cs="Arial"/>
          <w:b/>
          <w:smallCaps/>
          <w:color w:val="000000"/>
        </w:rPr>
        <w:t>FRAMEWORK PERIOD</w:t>
      </w:r>
    </w:p>
    <w:p w14:paraId="44FABE3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3" w:name="_heading=h.1ci93xb" w:colFirst="0" w:colLast="0"/>
      <w:bookmarkEnd w:id="23"/>
      <w:r w:rsidRPr="00E77216">
        <w:rPr>
          <w:rFonts w:ascii="Arial" w:hAnsi="Arial" w:cs="Arial"/>
          <w:color w:val="000000"/>
        </w:rPr>
        <w:t>This Framework Agreement shall take effect on the Framework Commencement Date and shall expire either:</w:t>
      </w:r>
    </w:p>
    <w:p w14:paraId="6261255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4" w:name="_heading=h.3whwml4" w:colFirst="0" w:colLast="0"/>
      <w:bookmarkEnd w:id="24"/>
      <w:r w:rsidRPr="00E77216">
        <w:rPr>
          <w:rFonts w:ascii="Arial" w:hAnsi="Arial" w:cs="Arial"/>
          <w:color w:val="000000"/>
        </w:rPr>
        <w:t>at the end of the Initial Framework Period; or</w:t>
      </w:r>
    </w:p>
    <w:p w14:paraId="43E26C1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5" w:name="_heading=h.2bn6wsx" w:colFirst="0" w:colLast="0"/>
      <w:bookmarkEnd w:id="25"/>
      <w:r w:rsidRPr="00E77216">
        <w:rPr>
          <w:rFonts w:ascii="Arial" w:hAnsi="Arial" w:cs="Arial"/>
          <w:color w:val="000000"/>
        </w:rPr>
        <w:t>where CCS elects to extend the Initial Framework Period in accordance with Clause 6.2 below, at the end of the Extension Framework Period,</w:t>
      </w:r>
    </w:p>
    <w:p w14:paraId="605AC238" w14:textId="77777777" w:rsidR="00B67A15" w:rsidRPr="00E77216" w:rsidRDefault="0058191C">
      <w:pPr>
        <w:pBdr>
          <w:top w:val="nil"/>
          <w:left w:val="nil"/>
          <w:bottom w:val="nil"/>
          <w:right w:val="nil"/>
          <w:between w:val="nil"/>
        </w:pBdr>
        <w:tabs>
          <w:tab w:val="left" w:pos="1418"/>
          <w:tab w:val="left" w:pos="1701"/>
        </w:tabs>
        <w:spacing w:before="120" w:after="120" w:line="240" w:lineRule="auto"/>
        <w:ind w:left="851"/>
        <w:jc w:val="both"/>
        <w:rPr>
          <w:rFonts w:ascii="Arial" w:hAnsi="Arial" w:cs="Arial"/>
          <w:color w:val="000000"/>
        </w:rPr>
      </w:pPr>
      <w:bookmarkStart w:id="26" w:name="_heading=h.qsh70q" w:colFirst="0" w:colLast="0"/>
      <w:bookmarkEnd w:id="26"/>
      <w:r w:rsidRPr="00E77216">
        <w:rPr>
          <w:rFonts w:ascii="Arial" w:hAnsi="Arial" w:cs="Arial"/>
          <w:color w:val="000000"/>
        </w:rPr>
        <w:t>unless it is terminated earlier in accordance with the terms of this Framework Agreement or otherwise by operation of Law.</w:t>
      </w:r>
    </w:p>
    <w:p w14:paraId="14D9B9D6" w14:textId="06C35081"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 w:name="_heading=h.3as4poj" w:colFirst="0" w:colLast="0"/>
      <w:bookmarkEnd w:id="27"/>
      <w:r w:rsidRPr="00E77216">
        <w:rPr>
          <w:rFonts w:ascii="Arial" w:hAnsi="Arial" w:cs="Arial"/>
          <w:color w:val="000000"/>
        </w:rPr>
        <w:t xml:space="preserve">CCS may extend the duration of this Framework Agreement for any period up to a maximum of </w:t>
      </w:r>
      <w:r w:rsidR="00847609" w:rsidRPr="00E77216">
        <w:rPr>
          <w:rFonts w:ascii="Arial" w:hAnsi="Arial" w:cs="Arial"/>
          <w:color w:val="000000"/>
        </w:rPr>
        <w:t>one</w:t>
      </w:r>
      <w:r w:rsidRPr="00E77216">
        <w:rPr>
          <w:rFonts w:ascii="Arial" w:hAnsi="Arial" w:cs="Arial"/>
          <w:color w:val="000000"/>
        </w:rPr>
        <w:t xml:space="preserve"> (</w:t>
      </w:r>
      <w:r w:rsidR="00847609" w:rsidRPr="00E77216">
        <w:rPr>
          <w:rFonts w:ascii="Arial" w:hAnsi="Arial" w:cs="Arial"/>
          <w:color w:val="000000"/>
        </w:rPr>
        <w:t>1</w:t>
      </w:r>
      <w:r w:rsidRPr="00E77216">
        <w:rPr>
          <w:rFonts w:ascii="Arial" w:hAnsi="Arial" w:cs="Arial"/>
          <w:color w:val="000000"/>
        </w:rPr>
        <w:t>) year in total from the expiry of the Initial Framework Period by giving the Supplier no less than three (3) Months' written notice.</w:t>
      </w:r>
    </w:p>
    <w:p w14:paraId="7FBAF1E6"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28" w:name="_heading=h.1pxezwc" w:colFirst="0" w:colLast="0"/>
      <w:bookmarkEnd w:id="28"/>
      <w:r w:rsidRPr="00E77216">
        <w:rPr>
          <w:rFonts w:ascii="Arial" w:hAnsi="Arial" w:cs="Arial"/>
          <w:b/>
          <w:smallCaps/>
          <w:color w:val="C00000"/>
          <w:u w:val="single"/>
        </w:rPr>
        <w:t>FRAMEWORK AGREEMENT PERFORMANCE</w:t>
      </w:r>
    </w:p>
    <w:p w14:paraId="41DEF65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29" w:name="_heading=h.49x2ik5" w:colFirst="0" w:colLast="0"/>
      <w:bookmarkEnd w:id="29"/>
      <w:r w:rsidRPr="00E77216">
        <w:rPr>
          <w:rFonts w:ascii="Arial" w:hAnsi="Arial" w:cs="Arial"/>
          <w:b/>
          <w:smallCaps/>
          <w:color w:val="000000"/>
        </w:rPr>
        <w:t>FRAMEWORK AGREEMENT PERFORMANCE</w:t>
      </w:r>
    </w:p>
    <w:p w14:paraId="219E710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30" w:name="_heading=h.2p2csry" w:colFirst="0" w:colLast="0"/>
      <w:bookmarkEnd w:id="30"/>
      <w:r w:rsidRPr="00E77216">
        <w:rPr>
          <w:rFonts w:ascii="Arial" w:hAnsi="Arial" w:cs="Arial"/>
          <w:color w:val="000000"/>
        </w:rPr>
        <w:t>The Supplier shall perform its obligations under this Framework Agreement in accordance with:</w:t>
      </w:r>
    </w:p>
    <w:p w14:paraId="5663F80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requirements of this Framework Agreement, including Framework Schedule 7 (Framework Management) where appropriate;</w:t>
      </w:r>
    </w:p>
    <w:p w14:paraId="543026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1" w:name="_heading=h.147n2zr" w:colFirst="0" w:colLast="0"/>
      <w:bookmarkEnd w:id="31"/>
      <w:r w:rsidRPr="00E77216">
        <w:rPr>
          <w:rFonts w:ascii="Arial" w:hAnsi="Arial" w:cs="Arial"/>
          <w:color w:val="000000"/>
        </w:rPr>
        <w:t>Good Industry Practice;</w:t>
      </w:r>
    </w:p>
    <w:p w14:paraId="563C086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where and to the extent applicable, the Standards; and</w:t>
      </w:r>
    </w:p>
    <w:p w14:paraId="581C7DF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compliance with all applicable Law.</w:t>
      </w:r>
    </w:p>
    <w:p w14:paraId="5818447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bring to the attention of CCS, any conflict between any of the requirements of Clause 7.1 and shall comply with CCS's decision on the resolution of any such conflict.</w:t>
      </w:r>
    </w:p>
    <w:p w14:paraId="36067E3D"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2" w:name="_heading=h.3o7alnk" w:colFirst="0" w:colLast="0"/>
      <w:bookmarkEnd w:id="32"/>
      <w:r w:rsidRPr="00E77216">
        <w:rPr>
          <w:rFonts w:ascii="Arial" w:hAnsi="Arial" w:cs="Arial"/>
          <w:b/>
          <w:smallCaps/>
          <w:color w:val="000000"/>
        </w:rPr>
        <w:lastRenderedPageBreak/>
        <w:t>STANDARDS</w:t>
      </w:r>
    </w:p>
    <w:p w14:paraId="3225C62C" w14:textId="03E94D71"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Standards at all times during the performance by the Supplier of this Framework Agreement and any Call-Off Contract, including the Standards set out in Framework Schedule 2 (S</w:t>
      </w:r>
      <w:r w:rsidR="00885EAC">
        <w:rPr>
          <w:rFonts w:ascii="Arial" w:hAnsi="Arial" w:cs="Arial"/>
          <w:color w:val="000000"/>
        </w:rPr>
        <w:t>pecification</w:t>
      </w:r>
      <w:r w:rsidRPr="00E77216">
        <w:rPr>
          <w:rFonts w:ascii="Arial" w:hAnsi="Arial" w:cs="Arial"/>
          <w:color w:val="000000"/>
        </w:rPr>
        <w:t>).</w:t>
      </w:r>
    </w:p>
    <w:p w14:paraId="6E3061E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Throughout the Framework Period, the Parties shall notify each other of any new or emergent standards which could affect the Supplier’s provision, or the receipt by a Buyer under a Call-Off Contract, of the Services. The adoption of any such new or emergent standard, or changes to existing Standards, shall be agreed in accordance with the Variation Procedure.</w:t>
      </w:r>
    </w:p>
    <w:p w14:paraId="51296FB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 new or emergent standard is to be developed or introduced by CCS, the Supplier shall be responsible for ensuring that the potential impact on the Supplier’s provision, or a Buyer’s receipt under a Call-Off Contract, of the Services is explained to CCS and the Buyer (within a reasonable timeframe), prior to the implementation of the new or emergent Standard.</w:t>
      </w:r>
    </w:p>
    <w:p w14:paraId="3DAF25A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Standards referenced conflict with each other or with best professional or industry practice adopted after the Framework Commencement Date, then the later Standard or best practice shall be adopted by the Supplier. Any such alteration to any Standard(s) shall require Approval and shall be implemented within an agreed timescale.</w:t>
      </w:r>
    </w:p>
    <w:p w14:paraId="0343782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should note (when delivering Services to CCS and any Buyer which is a Crown Body) the intention of CCS to conform to HM Government’s ICT Strategy and the set of standards (such as those associated with the adoption of cross government cloud services) related to that strategy.</w:t>
      </w:r>
    </w:p>
    <w:p w14:paraId="4E64D112" w14:textId="16E7FB4A"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 standard, policy or document is referred to in Framework Schedule 2 (S</w:t>
      </w:r>
      <w:r w:rsidR="00885EAC">
        <w:rPr>
          <w:rFonts w:ascii="Arial" w:hAnsi="Arial" w:cs="Arial"/>
          <w:color w:val="000000"/>
        </w:rPr>
        <w:t>pecification</w:t>
      </w:r>
      <w:r w:rsidRPr="00E77216">
        <w:rPr>
          <w:rFonts w:ascii="Arial" w:hAnsi="Arial" w:cs="Arial"/>
          <w:color w:val="000000"/>
        </w:rPr>
        <w:t>) by reference to a hyperlink or where any such standard, policy or document contains a hyperlink to another source, then if the hyperlink is changed or no longer provides access to the relevant standard, policy or document or source within any such standard, policy or document, the Supplier shall notify CCS and the Parties shall update this Framework Agreement in accordance with the Variation Procedure with a reference to the relevant replacement hyperlink (if any) or failing which as otherwise agreed by the Parties.</w:t>
      </w:r>
    </w:p>
    <w:p w14:paraId="0CB59123"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3" w:name="_heading=h.23ckvvd" w:colFirst="0" w:colLast="0"/>
      <w:bookmarkEnd w:id="33"/>
      <w:r w:rsidRPr="00E77216">
        <w:rPr>
          <w:rFonts w:ascii="Arial" w:hAnsi="Arial" w:cs="Arial"/>
          <w:b/>
          <w:smallCaps/>
          <w:color w:val="000000"/>
        </w:rPr>
        <w:t>CALL-OFF PERFORMANCE UNDER FRAMEWORK AGREEMENT</w:t>
      </w:r>
    </w:p>
    <w:p w14:paraId="2C8D9DEB"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perform all its obligations under all Call-Off Contracts entered into with CCS or any Other Buyer in accordance with:</w:t>
      </w:r>
    </w:p>
    <w:p w14:paraId="4FF00EA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4" w:name="_heading=h.ihv636" w:colFirst="0" w:colLast="0"/>
      <w:bookmarkEnd w:id="34"/>
      <w:r w:rsidRPr="00E77216">
        <w:rPr>
          <w:rFonts w:ascii="Arial" w:hAnsi="Arial" w:cs="Arial"/>
          <w:color w:val="000000"/>
        </w:rPr>
        <w:t>the requirements of this Framework Agreement; and</w:t>
      </w:r>
    </w:p>
    <w:p w14:paraId="476FAF3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5" w:name="_heading=h.32hioqz" w:colFirst="0" w:colLast="0"/>
      <w:bookmarkEnd w:id="35"/>
      <w:r w:rsidRPr="00E77216">
        <w:rPr>
          <w:rFonts w:ascii="Arial" w:hAnsi="Arial" w:cs="Arial"/>
          <w:color w:val="000000"/>
        </w:rPr>
        <w:t>the terms and conditions of the respective Call-Off Contracts.</w:t>
      </w:r>
    </w:p>
    <w:p w14:paraId="22A14C1D"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draw any conflict in the application of any of the requirements of Clauses 9.1.1 and 9.1.2 to the attention of CCS and shall comply with CCS's decision on the resolution of any such conflict.</w:t>
      </w:r>
    </w:p>
    <w:p w14:paraId="20F1AF6E"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36" w:name="_heading=h.1hmsyys" w:colFirst="0" w:colLast="0"/>
      <w:bookmarkEnd w:id="36"/>
      <w:r w:rsidRPr="00E77216">
        <w:rPr>
          <w:rFonts w:ascii="Arial" w:hAnsi="Arial" w:cs="Arial"/>
          <w:b/>
          <w:smallCaps/>
          <w:color w:val="C00000"/>
          <w:u w:val="single"/>
        </w:rPr>
        <w:t>FRAMEWORK AGREEMENT GOVERNANCE</w:t>
      </w:r>
    </w:p>
    <w:p w14:paraId="72E3DFF5"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7" w:name="_heading=h.41mghml" w:colFirst="0" w:colLast="0"/>
      <w:bookmarkEnd w:id="37"/>
      <w:r w:rsidRPr="00E77216">
        <w:rPr>
          <w:rFonts w:ascii="Arial" w:hAnsi="Arial" w:cs="Arial"/>
          <w:b/>
          <w:smallCaps/>
          <w:color w:val="000000"/>
        </w:rPr>
        <w:t>FRAMEWORK AGREEMENT MANAGEMENT</w:t>
      </w:r>
    </w:p>
    <w:p w14:paraId="2B13A16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shall manage this Framework Agreement in accordance with Framework Schedule 7 (Framework Management).</w:t>
      </w:r>
    </w:p>
    <w:p w14:paraId="2B23DFB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8" w:name="_heading=h.2grqrue" w:colFirst="0" w:colLast="0"/>
      <w:bookmarkEnd w:id="38"/>
      <w:r w:rsidRPr="00E77216">
        <w:rPr>
          <w:rFonts w:ascii="Arial" w:hAnsi="Arial" w:cs="Arial"/>
          <w:b/>
          <w:smallCaps/>
          <w:color w:val="000000"/>
        </w:rPr>
        <w:t>RECORDS AND AUDIT ACCESS</w:t>
      </w:r>
    </w:p>
    <w:p w14:paraId="1A4AF7A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39" w:name="_heading=h.vx1227" w:colFirst="0" w:colLast="0"/>
      <w:bookmarkEnd w:id="39"/>
      <w:r w:rsidRPr="00E77216">
        <w:rPr>
          <w:rFonts w:ascii="Arial" w:hAnsi="Arial" w:cs="Arial"/>
          <w:color w:val="000000"/>
        </w:rPr>
        <w:t>The Supplier shall keep and maintain, until seven (7) years after the date of termination or expiry of the last Call-Off Contract to expire or terminate or such other date as may be agreed between the Parties, full and accurate records and accounts of the operation of this Framework Agreement, including the Call-Off Contracts entered into with Buyers, the Services provided pursuant to the Call-Off Contracts, and the amounts paid by each Buyer under the Call-Off Contracts and those supporting tests and evidence that underpin the provision of the annual Self Audit Certificate and supporting Audit Report.</w:t>
      </w:r>
    </w:p>
    <w:p w14:paraId="490C938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keep the records and accounts referred to in Clause 11.1 in accordance with Good Industry Practice and Law.</w:t>
      </w:r>
    </w:p>
    <w:p w14:paraId="02842FD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provide CCS with a completed and signed annual Self Audit Certificate in respect of each Contract Year.  Each Self Audit Certificate shall be completed and signed by an authorised senior member of the Supplier’s management team or by the Supplier’s external auditor and the signatory must be professionally qualified in a relevant audit or financial discipline.</w:t>
      </w:r>
    </w:p>
    <w:p w14:paraId="242BC20B"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Self Audit Certificate should be based on tests completed against a representative sample of 10% of Orders entered into during the period being audited or 100 Orders (whichever is less) and should provide assurance that:</w:t>
      </w:r>
    </w:p>
    <w:p w14:paraId="3DBFD44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Orders are clearly identified as such in the order processing and invoicing systems and, where required, Orders are correctly reported in the MI Reports;</w:t>
      </w:r>
    </w:p>
    <w:p w14:paraId="0340503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related invoices are completely and accurately included in the MI Reports; and</w:t>
      </w:r>
    </w:p>
    <w:p w14:paraId="5551F0F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Charges to Buyers comply with any requirements under this Framework Agreement or as otherwise agreed in writing with CCS on discounts, charge rates, fixed quotes (as applicable).</w:t>
      </w:r>
    </w:p>
    <w:p w14:paraId="439653A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Self Audit Certificate should be accompanied by a description of the methodology applied to complete the review, the sampling techniques applied, details of any issues identified and remedial action taken.</w:t>
      </w:r>
    </w:p>
    <w:p w14:paraId="791329C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acknowledges that the rights of audit or inspection under this Clause 11 shall not include the right to audit or inspect the Supplier’s physical infrastructure.</w:t>
      </w:r>
    </w:p>
    <w:p w14:paraId="6F373692"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provide any Auditor with access to the records and accounts referred to in Clause 11.1 and provide such records and accounts or copies of the same, as may be required and agreed with any of the Auditors from time to time, in order that the Auditor may carry out an inspection to assess compliance by the Supplier and/or its Sub-Contractors of any of the Supplier’s obligations under this Framework Agreement, including for the following purposes to:</w:t>
      </w:r>
    </w:p>
    <w:p w14:paraId="3435798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verify the accuracy of the Charges payable by a Buyer under a Call-Off Contract;</w:t>
      </w:r>
    </w:p>
    <w:p w14:paraId="0284C91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verify the Supplier’s and each Sub-Contractor’s compliance with applicable Law;</w:t>
      </w:r>
    </w:p>
    <w:p w14:paraId="3B23AAB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identify or investigate actual or suspected Prohibited Acts, impropriety or accounting mistakes or any breach or threatened breach of security and in these </w:t>
      </w:r>
      <w:proofErr w:type="gramStart"/>
      <w:r w:rsidRPr="00E77216">
        <w:rPr>
          <w:rFonts w:ascii="Arial" w:hAnsi="Arial" w:cs="Arial"/>
          <w:color w:val="000000"/>
        </w:rPr>
        <w:t>circumstances</w:t>
      </w:r>
      <w:proofErr w:type="gramEnd"/>
      <w:r w:rsidRPr="00E77216">
        <w:rPr>
          <w:rFonts w:ascii="Arial" w:hAnsi="Arial" w:cs="Arial"/>
          <w:color w:val="000000"/>
        </w:rPr>
        <w:t xml:space="preserve"> CCS shall have no obligation to inform the Supplier of the purpose or objective of its investigations;</w:t>
      </w:r>
    </w:p>
    <w:p w14:paraId="6259C24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obtain such information as is necessary to fulfil CCS’s obligations to supply information for parliamentary, ministerial, judicial or administrative purposes including the supply of information to the Comptroller and Auditor General;</w:t>
      </w:r>
    </w:p>
    <w:p w14:paraId="287F997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0" w:name="_heading=h.3fwokq0" w:colFirst="0" w:colLast="0"/>
      <w:bookmarkEnd w:id="40"/>
      <w:r w:rsidRPr="00E77216">
        <w:rPr>
          <w:rFonts w:ascii="Arial" w:hAnsi="Arial" w:cs="Arial"/>
          <w:color w:val="000000"/>
        </w:rPr>
        <w:t>carry out CCS’s internal and statutory audits and to prepare, examine and/or certify CCS's annual and interim reports and accounts;</w:t>
      </w:r>
    </w:p>
    <w:p w14:paraId="422FBC2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1" w:name="_heading=h.1v1yuxt" w:colFirst="0" w:colLast="0"/>
      <w:bookmarkEnd w:id="41"/>
      <w:r w:rsidRPr="00E77216">
        <w:rPr>
          <w:rFonts w:ascii="Arial" w:hAnsi="Arial" w:cs="Arial"/>
          <w:color w:val="000000"/>
        </w:rPr>
        <w:t>enable the National Audit Office to carry out an examination pursuant to Section 6(1) of the National Audit Act 1983 of the economy, efficiency and effectiveness with which CCS has used its resources;</w:t>
      </w:r>
    </w:p>
    <w:p w14:paraId="3C5308E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2" w:name="_heading=h.4f1mdlm" w:colFirst="0" w:colLast="0"/>
      <w:bookmarkEnd w:id="42"/>
      <w:r w:rsidRPr="00E77216">
        <w:rPr>
          <w:rFonts w:ascii="Arial" w:hAnsi="Arial" w:cs="Arial"/>
          <w:color w:val="000000"/>
        </w:rPr>
        <w:t>verify the accuracy and completeness of any Management Information delivered or required under this Framework Agreement;</w:t>
      </w:r>
    </w:p>
    <w:p w14:paraId="588957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review any MI Reports and/or other records relating to the Supplier’s performance of the Services and to verify that these reflect the Supplier’s own internal reports and records;</w:t>
      </w:r>
    </w:p>
    <w:p w14:paraId="27F7D4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review the integrity, confidentiality and security of Personal Data; and/or</w:t>
      </w:r>
    </w:p>
    <w:p w14:paraId="69B2B3E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3" w:name="_heading=h.2u6wntf" w:colFirst="0" w:colLast="0"/>
      <w:bookmarkEnd w:id="43"/>
      <w:r w:rsidRPr="00E77216">
        <w:rPr>
          <w:rFonts w:ascii="Arial" w:hAnsi="Arial" w:cs="Arial"/>
          <w:color w:val="000000"/>
        </w:rPr>
        <w:t>receive from the Supplier on request summaries of all central government public sector expenditure placed with the Supplier within the scope of the Framework in order to verify that the Supplier’s practice is consistent with the Government’s transparency agenda which requires all public sector bodies to publish details of expenditure on common goods and services.</w:t>
      </w:r>
    </w:p>
    <w:p w14:paraId="07AC24B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shall use reasonable endeavours to ensure that the conduct of each Audit does not unreasonably disrupt the Supplier or delay the provision of the Services pursuant to the Call-Off Contracts, save insofar as the Supplier accepts and acknowledges that control over the conduct of Audits carried out by the Auditors is outside of the control of CCS.</w:t>
      </w:r>
    </w:p>
    <w:p w14:paraId="7208859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CCS's obligations of confidentiality, the Supplier shall on demand provide the Auditors with all reasonable co-operation and assistance in relation to each Audit, including by providing:</w:t>
      </w:r>
    </w:p>
    <w:p w14:paraId="4BFA1C9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information within the scope of the Audit requested by the Auditor; and</w:t>
      </w:r>
    </w:p>
    <w:p w14:paraId="5528B1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access to the Supplier Personnel.</w:t>
      </w:r>
    </w:p>
    <w:p w14:paraId="15377F6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4" w:name="_heading=h.19c6y18" w:colFirst="0" w:colLast="0"/>
      <w:bookmarkEnd w:id="44"/>
      <w:r w:rsidRPr="00E77216">
        <w:rPr>
          <w:rFonts w:ascii="Arial" w:hAnsi="Arial" w:cs="Arial"/>
          <w:color w:val="000000"/>
        </w:rPr>
        <w:t>If an Audit reveals that the Supplier has underpaid an amount equal to or greater than ten per cent (10%) of the Management Charge due in respect of any one Contract Year or year of any Call-Off Contracts then, without prejudice to CCS’s other rights under this Framework Agreement, the Supplier shall reimburse CCS its reasonable costs incurred in relation to the Audit.</w:t>
      </w:r>
    </w:p>
    <w:p w14:paraId="0D200AF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an Audit reveals that:</w:t>
      </w:r>
    </w:p>
    <w:p w14:paraId="21511F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that the Supplier has underpaid an amount equal to or greater than </w:t>
      </w:r>
      <w:proofErr w:type="gramStart"/>
      <w:r w:rsidRPr="00E77216">
        <w:rPr>
          <w:rFonts w:ascii="Arial" w:hAnsi="Arial" w:cs="Arial"/>
          <w:color w:val="000000"/>
        </w:rPr>
        <w:t>twenty five</w:t>
      </w:r>
      <w:proofErr w:type="gramEnd"/>
      <w:r w:rsidRPr="00E77216">
        <w:rPr>
          <w:rFonts w:ascii="Arial" w:hAnsi="Arial" w:cs="Arial"/>
          <w:color w:val="000000"/>
        </w:rPr>
        <w:t xml:space="preserve"> per cent (25%) of the Management Charge due during any Contract Year of this Framework Agreement and any Call-Off Contract; and/or</w:t>
      </w:r>
    </w:p>
    <w:p w14:paraId="403B5B1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material Default has been committed by the Supplier,</w:t>
      </w:r>
    </w:p>
    <w:p w14:paraId="402376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then CCS shall be entitled to terminate this Framework Agreement.</w:t>
      </w:r>
    </w:p>
    <w:p w14:paraId="2B80161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agree that they shall bear their own respective costs and expenses incurred in respect of compliance with their obligations under this Clause 11, save as specified in Clause 11.10.</w:t>
      </w:r>
    </w:p>
    <w:p w14:paraId="6BDD31F2"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45" w:name="_heading=h.3tbugp1" w:colFirst="0" w:colLast="0"/>
      <w:bookmarkEnd w:id="45"/>
      <w:r w:rsidRPr="00E77216">
        <w:rPr>
          <w:rFonts w:ascii="Arial" w:hAnsi="Arial" w:cs="Arial"/>
          <w:b/>
          <w:smallCaps/>
          <w:color w:val="000000"/>
        </w:rPr>
        <w:t>Variation</w:t>
      </w:r>
    </w:p>
    <w:p w14:paraId="1FD201D5"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46" w:name="_heading=h.28h4qwu" w:colFirst="0" w:colLast="0"/>
      <w:bookmarkEnd w:id="46"/>
      <w:r w:rsidRPr="00E77216">
        <w:rPr>
          <w:rFonts w:ascii="Arial" w:hAnsi="Arial" w:cs="Arial"/>
          <w:b/>
          <w:color w:val="000000"/>
        </w:rPr>
        <w:t>Variation Procedure:</w:t>
      </w:r>
    </w:p>
    <w:p w14:paraId="569D180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7" w:name="_heading=h.nmf14n" w:colFirst="0" w:colLast="0"/>
      <w:bookmarkEnd w:id="47"/>
      <w:r w:rsidRPr="00E77216">
        <w:rPr>
          <w:rFonts w:ascii="Arial" w:hAnsi="Arial" w:cs="Arial"/>
          <w:color w:val="000000"/>
        </w:rPr>
        <w:t>Subject to the provisions of this Clause 12, either Party may, acting reasonably, request a variation to this Framework Agreement provided that such variation does not amount to a material change of this Framework Agreement within the meaning of the Regulations and the Law. Such a change once implemented is hereinafter called a "</w:t>
      </w:r>
      <w:r w:rsidRPr="00E77216">
        <w:rPr>
          <w:rFonts w:ascii="Arial" w:hAnsi="Arial" w:cs="Arial"/>
          <w:b/>
          <w:color w:val="000000"/>
        </w:rPr>
        <w:t>Variation</w:t>
      </w:r>
      <w:r w:rsidRPr="00E77216">
        <w:rPr>
          <w:rFonts w:ascii="Arial" w:hAnsi="Arial" w:cs="Arial"/>
          <w:color w:val="000000"/>
        </w:rPr>
        <w:t>" and will only be effective if agreed in writing and signed by both Parties.</w:t>
      </w:r>
    </w:p>
    <w:p w14:paraId="63AFA19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8" w:name="_heading=h.37m2jsg" w:colFirst="0" w:colLast="0"/>
      <w:bookmarkEnd w:id="48"/>
      <w:r w:rsidRPr="00E77216">
        <w:rPr>
          <w:rFonts w:ascii="Arial" w:hAnsi="Arial" w:cs="Arial"/>
          <w:color w:val="000000"/>
        </w:rPr>
        <w:t>CCS may request a Variation by sending written details to the Supplier giving a time frame for response and sufficient information for the Supplier to assess the extent of the proposed Variation and any additional cost that may be incurred.</w:t>
      </w:r>
    </w:p>
    <w:p w14:paraId="63D781B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respond to CCS’s request pursuant to Clause 12.2 within the time frame specified in the request. Such time limits shall be reasonable and ultimately at the discretion of CCS having regard to the nature of the proposed Variation.</w:t>
      </w:r>
    </w:p>
    <w:p w14:paraId="5D980B1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Supplier is unable to agree to or implement the proposed Variation, CCS may:</w:t>
      </w:r>
    </w:p>
    <w:p w14:paraId="2CEF5C3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agree to continue to perform its obligations under this Framework Agreement without the proposed Variation; or</w:t>
      </w:r>
    </w:p>
    <w:p w14:paraId="75B2379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9" w:name="_heading=h.1mrcu09" w:colFirst="0" w:colLast="0"/>
      <w:bookmarkEnd w:id="49"/>
      <w:r w:rsidRPr="00E77216">
        <w:rPr>
          <w:rFonts w:ascii="Arial" w:hAnsi="Arial" w:cs="Arial"/>
          <w:color w:val="000000"/>
        </w:rPr>
        <w:t>terminate this Framework Agreement with immediate effect.</w:t>
      </w:r>
    </w:p>
    <w:p w14:paraId="510ACAB5" w14:textId="0B3D7EAD"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is not obliged to agree to a proposed Variation made by the Supplier. If CCS is unable to agree (acting reasonably) a proposed Variation request made by the Supplier, the Supplier shall continue to perform its obligations under this Frame</w:t>
      </w:r>
      <w:r w:rsidR="00D815F1" w:rsidRPr="00E77216">
        <w:rPr>
          <w:rFonts w:ascii="Arial" w:hAnsi="Arial" w:cs="Arial"/>
          <w:color w:val="000000"/>
        </w:rPr>
        <w:t>w</w:t>
      </w:r>
      <w:r w:rsidRPr="00E77216">
        <w:rPr>
          <w:rFonts w:ascii="Arial" w:hAnsi="Arial" w:cs="Arial"/>
          <w:color w:val="000000"/>
        </w:rPr>
        <w:t>ork Agreement and each Call-Off Contract without the Variation.</w:t>
      </w:r>
    </w:p>
    <w:p w14:paraId="260F668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purpose of Regulation 101(5) of the Regulations, if the Court declares any Variation ineffective, the Parties agree that their mutual rights and obligations will be regulated by the terms of the Framework Agreement as they existed immediately prior to that Variation and as if the Parties had never entered into that Variation.</w:t>
      </w:r>
    </w:p>
    <w:p w14:paraId="37DD5503"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50" w:name="_heading=h.46r0co2" w:colFirst="0" w:colLast="0"/>
      <w:bookmarkEnd w:id="50"/>
      <w:r w:rsidRPr="00E77216">
        <w:rPr>
          <w:rFonts w:ascii="Arial" w:hAnsi="Arial" w:cs="Arial"/>
          <w:b/>
          <w:color w:val="000000"/>
        </w:rPr>
        <w:lastRenderedPageBreak/>
        <w:t>Legislative Change:</w:t>
      </w:r>
    </w:p>
    <w:p w14:paraId="4113134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be relieved of its obligations under this Framework Agreement as the result of:</w:t>
      </w:r>
    </w:p>
    <w:p w14:paraId="13D6832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General Change in Law; or</w:t>
      </w:r>
    </w:p>
    <w:p w14:paraId="277311A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51" w:name="_heading=h.2lwamvv" w:colFirst="0" w:colLast="0"/>
      <w:bookmarkEnd w:id="51"/>
      <w:r w:rsidRPr="00E77216">
        <w:rPr>
          <w:rFonts w:ascii="Arial" w:hAnsi="Arial" w:cs="Arial"/>
          <w:color w:val="000000"/>
        </w:rPr>
        <w:t>a Specific Change in Law where the effect of that Specific Change in Law on the Services is reasonably foreseeable at the Framework Commencement Date.</w:t>
      </w:r>
    </w:p>
    <w:p w14:paraId="047989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 Specific Change in Law occurs or will occur during the Framework Period (other than as referred to in Clause 12.7.2), the Supplier shall:</w:t>
      </w:r>
    </w:p>
    <w:p w14:paraId="458C10A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notify CCS as soon as reasonably practicable of the likely effects of the Specific Change in Law including whether any Variation is required to the Services, the Framework Prices and/or this Framework Agreement; and</w:t>
      </w:r>
    </w:p>
    <w:p w14:paraId="296737A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CCS with evidence:</w:t>
      </w:r>
    </w:p>
    <w:p w14:paraId="77CEAD7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that the Supplier has minimised any increase in costs or maximised any reduction in costs, including in respect of costs of its Sub-Contractors; and</w:t>
      </w:r>
    </w:p>
    <w:p w14:paraId="4EE2EB4E"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as to how the Specific Change in Law has affected the cost of providing the Services.</w:t>
      </w:r>
    </w:p>
    <w:p w14:paraId="7269E71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relief from the Supplier's obligations resulting from a Specific Change in Law (other than as referred to in Clause 12.7.2) shall be implemented in accordance with Clause 12 (Variation Procedure).</w:t>
      </w:r>
    </w:p>
    <w:p w14:paraId="63D2B8A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52" w:name="_heading=h.111kx3o" w:colFirst="0" w:colLast="0"/>
      <w:bookmarkEnd w:id="52"/>
      <w:r w:rsidRPr="00E77216">
        <w:rPr>
          <w:rFonts w:ascii="Arial" w:hAnsi="Arial" w:cs="Arial"/>
          <w:b/>
          <w:smallCaps/>
          <w:color w:val="C00000"/>
          <w:u w:val="single"/>
        </w:rPr>
        <w:t>MANAGEMENT CHARGE, TAXATION AND VALUE FOR MONEY PROVISIONS</w:t>
      </w:r>
    </w:p>
    <w:p w14:paraId="2602456B"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3" w:name="_heading=h.3l18frh" w:colFirst="0" w:colLast="0"/>
      <w:bookmarkEnd w:id="53"/>
      <w:r w:rsidRPr="00E77216">
        <w:rPr>
          <w:rFonts w:ascii="Arial" w:hAnsi="Arial" w:cs="Arial"/>
          <w:b/>
          <w:smallCaps/>
          <w:color w:val="000000"/>
        </w:rPr>
        <w:t>MANAGEMENT CHARGE</w:t>
      </w:r>
    </w:p>
    <w:p w14:paraId="402DEB8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consideration of the establishment and award of this Framework Agreement and the management and administration by CCS of the same, the Supplier agrees to pay to CCS the Management Charge in accordance with this Clause 13.</w:t>
      </w:r>
    </w:p>
    <w:p w14:paraId="3CB20CE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54" w:name="_heading=h.206ipza" w:colFirst="0" w:colLast="0"/>
      <w:bookmarkEnd w:id="54"/>
      <w:r w:rsidRPr="00E77216">
        <w:rPr>
          <w:rFonts w:ascii="Arial" w:hAnsi="Arial" w:cs="Arial"/>
          <w:color w:val="000000"/>
        </w:rPr>
        <w:t xml:space="preserve">CCS shall be entitled to submit invoices to the Supplier in respect of the Management Charge due each Month based on the Management Information provided pursuant to Framework Schedule 8 (Management Information), and adjusted in accordance with paragraphs 5.4 to 5.7 of Framework Schedule 8 (Management Information) to </w:t>
      </w:r>
      <w:proofErr w:type="gramStart"/>
      <w:r w:rsidRPr="00E77216">
        <w:rPr>
          <w:rFonts w:ascii="Arial" w:hAnsi="Arial" w:cs="Arial"/>
          <w:color w:val="000000"/>
        </w:rPr>
        <w:t>take into account</w:t>
      </w:r>
      <w:proofErr w:type="gramEnd"/>
      <w:r w:rsidRPr="00E77216">
        <w:rPr>
          <w:rFonts w:ascii="Arial" w:hAnsi="Arial" w:cs="Arial"/>
          <w:color w:val="000000"/>
        </w:rPr>
        <w:t xml:space="preserve"> of any Admin Fee(s) that may have accrued in respect of the late provision of Management Information.</w:t>
      </w:r>
    </w:p>
    <w:p w14:paraId="15A52EB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Unless otherwise agreed in writing, the Supplier shall pay by BACS (or by such other means as CCS may from time to time reasonably require) the amount stated in any invoice submitted under Clause 13.2 to such account as shall be stated in the invoice (or otherwise notified from time to time by CCS to the Supplier) within thirty (30) calendar days of the date of issue of the invoice.</w:t>
      </w:r>
    </w:p>
    <w:p w14:paraId="7CFD080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Management Charge shall apply to the full Charges as specified in each and every Call-Off Contract and shall not be varied as a result of any credit or any reduction in the Charges made under any Call-Off Contract.</w:t>
      </w:r>
    </w:p>
    <w:p w14:paraId="122ACD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not pass through or recharge to, or otherwise recover from any Buyer the cost of the Management Charge in addition to the Charges. The Management Charge shall be exclusive of VAT.  In addition to the Management Charge, the Supplier shall pay the VAT on the Management Charge at the rate and in the manner prescribed by Law from time to time.</w:t>
      </w:r>
    </w:p>
    <w:p w14:paraId="0F09BFD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Interest shall be payable on any late payments of the Management Charge under this Framework Agreement in accordance with the Late Payment of Commercial Debts (Interest) Act 1998.</w:t>
      </w:r>
    </w:p>
    <w:p w14:paraId="0411A3EE"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5" w:name="_heading=h.4k668n3" w:colFirst="0" w:colLast="0"/>
      <w:bookmarkEnd w:id="55"/>
      <w:r w:rsidRPr="00E77216">
        <w:rPr>
          <w:rFonts w:ascii="Arial" w:hAnsi="Arial" w:cs="Arial"/>
          <w:b/>
          <w:smallCaps/>
          <w:color w:val="000000"/>
        </w:rPr>
        <w:t>PROMOTING TAX COMPLIANCE</w:t>
      </w:r>
    </w:p>
    <w:p w14:paraId="6D62A22F" w14:textId="51609C6D" w:rsidR="00861636" w:rsidRPr="00E77216" w:rsidRDefault="00861636">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eastAsia="Arial" w:hAnsi="Arial" w:cs="Arial"/>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14:paraId="33CA8880" w14:textId="0DF42AB3"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at any point during the Framework Period and/or during any Call-Off Contract</w:t>
      </w:r>
      <w:r w:rsidR="00861636" w:rsidRPr="00E77216">
        <w:rPr>
          <w:rFonts w:ascii="Arial" w:hAnsi="Arial" w:cs="Arial"/>
          <w:color w:val="000000"/>
        </w:rPr>
        <w:t xml:space="preserve"> </w:t>
      </w:r>
      <w:r w:rsidR="002F159F" w:rsidRPr="00E77216">
        <w:rPr>
          <w:rFonts w:ascii="Arial" w:hAnsi="Arial" w:cs="Arial"/>
          <w:color w:val="000000"/>
        </w:rPr>
        <w:t>under which the Charges payable by the Buyer are or are likely to exceed £5 million during the relevant Contract Period, and</w:t>
      </w:r>
      <w:r w:rsidRPr="00E77216">
        <w:rPr>
          <w:rFonts w:ascii="Arial" w:hAnsi="Arial" w:cs="Arial"/>
          <w:color w:val="000000"/>
        </w:rPr>
        <w:t xml:space="preserve"> an Occasion of Tax Non-Compliance occurs, the Supplier shall:</w:t>
      </w:r>
    </w:p>
    <w:p w14:paraId="7BE3625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notify CCS in writing of such fact within five (5) Working Days of its occurrence; and</w:t>
      </w:r>
    </w:p>
    <w:p w14:paraId="5D40037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promptly provide to CCS:</w:t>
      </w:r>
    </w:p>
    <w:p w14:paraId="7BD1A2B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details of the steps that the Supplier is taking to address the Occasion of Tax Non-Compliance and to prevent the same from recurring, together with any mitigating factors that it considers relevant; and</w:t>
      </w:r>
    </w:p>
    <w:p w14:paraId="58E189C8" w14:textId="2FB5275C" w:rsidR="00861636" w:rsidRPr="00E77216" w:rsidRDefault="0058191C" w:rsidP="00861636">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such other information in relation to the Occasion of Tax Non-Compliance as CCS may reasonably require.</w:t>
      </w:r>
    </w:p>
    <w:p w14:paraId="3C5F1EC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56" w:name="_heading=h.2zbgiuw" w:colFirst="0" w:colLast="0"/>
      <w:bookmarkEnd w:id="56"/>
      <w:r w:rsidRPr="00E77216">
        <w:rPr>
          <w:rFonts w:ascii="Arial" w:hAnsi="Arial" w:cs="Arial"/>
          <w:b/>
          <w:smallCaps/>
          <w:color w:val="C00000"/>
          <w:u w:val="single"/>
        </w:rPr>
        <w:t>SUPPLY CHAIN MATTERS</w:t>
      </w:r>
    </w:p>
    <w:p w14:paraId="282C09FD"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7" w:name="_heading=h.1egqt2p" w:colFirst="0" w:colLast="0"/>
      <w:bookmarkEnd w:id="57"/>
      <w:r w:rsidRPr="00E77216">
        <w:rPr>
          <w:rFonts w:ascii="Arial" w:hAnsi="Arial" w:cs="Arial"/>
          <w:b/>
          <w:smallCaps/>
          <w:color w:val="000000"/>
        </w:rPr>
        <w:t>SUPPLY CHAIN RIGHTS AND PROTECTION</w:t>
      </w:r>
    </w:p>
    <w:p w14:paraId="3C87FF02"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58" w:name="_heading=h.3ygebqi" w:colFirst="0" w:colLast="0"/>
      <w:bookmarkEnd w:id="58"/>
      <w:r w:rsidRPr="00E77216">
        <w:rPr>
          <w:rFonts w:ascii="Arial" w:hAnsi="Arial" w:cs="Arial"/>
          <w:b/>
          <w:color w:val="000000"/>
        </w:rPr>
        <w:t>Register of Key Sub-Contractors and Sub-processors:</w:t>
      </w:r>
    </w:p>
    <w:p w14:paraId="484ED03C"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59" w:name="_heading=h.2dlolyb" w:colFirst="0" w:colLast="0"/>
      <w:bookmarkEnd w:id="59"/>
      <w:r w:rsidRPr="00E77216">
        <w:rPr>
          <w:rFonts w:ascii="Arial" w:hAnsi="Arial" w:cs="Arial"/>
          <w:color w:val="000000"/>
        </w:rPr>
        <w:t xml:space="preserve">The Supplier warrants that the Key Sub-Contractors and Sub-processors as at the Framework Commencement Date shall be those set out in the Supplier’s Register of Key Sub-Contractors and Sub-processors as at that date. Throughout the Framework Period and for the duration of all Call-Off Contracts the Supplier shall notify promptly CCS in writing of any additional or replacement Key Sub-Contractors and Sub-processors (and in the case of any additional or replacement Sub-processors in accordance with the provisions of Clause 17.31) appointed after the Framework Commencement Date and maintain at all times throughout the Framework Period an accurate, complete and up to date list of all Key Sub-Contractors and Sub-processors </w:t>
      </w:r>
      <w:r w:rsidRPr="00E77216">
        <w:rPr>
          <w:rFonts w:ascii="Arial" w:hAnsi="Arial" w:cs="Arial"/>
          <w:color w:val="000000"/>
        </w:rPr>
        <w:lastRenderedPageBreak/>
        <w:t>used in the provision of the Services (the “</w:t>
      </w:r>
      <w:r w:rsidRPr="00E77216">
        <w:rPr>
          <w:rFonts w:ascii="Arial" w:hAnsi="Arial" w:cs="Arial"/>
          <w:b/>
          <w:color w:val="000000"/>
        </w:rPr>
        <w:t>Supplier’s Register of Key Sub-Contractors and Sub-processors</w:t>
      </w:r>
      <w:r w:rsidRPr="00E77216">
        <w:rPr>
          <w:rFonts w:ascii="Arial" w:hAnsi="Arial" w:cs="Arial"/>
          <w:color w:val="000000"/>
        </w:rPr>
        <w:t>”), such list to contain as a minimum:</w:t>
      </w:r>
    </w:p>
    <w:p w14:paraId="129765D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trading name of each Sub-processor and each Key Sub-Contractor and their respective registered company names, if different;</w:t>
      </w:r>
    </w:p>
    <w:p w14:paraId="552AAC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brief description of each Sub-processor’s and each Key Sub-Contractor’s role in the provision of the Services;</w:t>
      </w:r>
    </w:p>
    <w:p w14:paraId="613B557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whether each Key Sub-Contractor should reasonably be categorised as a Sub-processor under Data Protection Legislation; and</w:t>
      </w:r>
    </w:p>
    <w:p w14:paraId="3C4B14E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details of any third party which is not a Key Sub-Contractor but which should reasonably be categorised as a Sub-processor under Data Protection Legislation.</w:t>
      </w:r>
    </w:p>
    <w:p w14:paraId="276E4EE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Supplier’s Register of Key Sub-Contractors and Sub-processors is the Supplier’s Confidential Information. For the avoidance of doubt, the Confidential Information that CCS may disclose under Clause 17.11, including to Other Buyers, shall include the Supplier’s Register of Key Sub-Contractors.</w:t>
      </w:r>
    </w:p>
    <w:p w14:paraId="4DD65527"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Supply Chain Protection:</w:t>
      </w:r>
    </w:p>
    <w:p w14:paraId="328D937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enters into a Sub-Contract wholly or substantially for the purpose of performing (or contributing to the performance of) the whole or any part of this Framework Agreement the Supplier shall pay any undisputed sums which are due from the Supplier to the relevant Sub-Contractor under that Sub-Contract within thirty (30) days from the receipt of a valid invoice.</w:t>
      </w:r>
    </w:p>
    <w:p w14:paraId="7C5EC49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any provision of Clauses 17.5 to 17.14 (Confidentiality) and 18 (Publicity and Branding) if the Supplier notifies CCS that the Supplier has failed to pay an undisputed Sub-Contractor’s invoice within thirty (30) days of receipt, or CCS otherwise discovers the same, CCS shall be entitled to publish the details of the late payment or non-payment (including on government websites and in the press).</w:t>
      </w:r>
    </w:p>
    <w:p w14:paraId="5AA9EEC9"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Retention of Legal Obligations:</w:t>
      </w:r>
    </w:p>
    <w:p w14:paraId="443A8BE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remain responsible for all acts and omissions of its Sub-Contractors and the acts and omissions of those employed or engaged by the Sub-Contractors as if they were its own.</w:t>
      </w:r>
    </w:p>
    <w:p w14:paraId="15170D6B"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60" w:name="_heading=h.sqyw64" w:colFirst="0" w:colLast="0"/>
      <w:bookmarkEnd w:id="60"/>
      <w:r w:rsidRPr="00E77216">
        <w:rPr>
          <w:rFonts w:ascii="Arial" w:hAnsi="Arial" w:cs="Arial"/>
          <w:b/>
          <w:color w:val="000000"/>
        </w:rPr>
        <w:t>Income Tax and National Insurance Contributions:</w:t>
      </w:r>
    </w:p>
    <w:p w14:paraId="306A813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1" w:name="_heading=h.3cqmetx" w:colFirst="0" w:colLast="0"/>
      <w:bookmarkEnd w:id="61"/>
      <w:r w:rsidRPr="00E77216">
        <w:rPr>
          <w:rFonts w:ascii="Arial" w:hAnsi="Arial" w:cs="Arial"/>
          <w:color w:val="000000"/>
        </w:rPr>
        <w:t>Where the Supplier or any Supplier Personnel are liable to be taxed in the UK or to pay national insurance contributions in respect of consideration received under a Call-Off Contract, the Supplier shall:</w:t>
      </w:r>
    </w:p>
    <w:p w14:paraId="00EAD49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4BE9BF7A"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indemnify each Buyer against any income tax, national insurance and social security contributions and any other liability, deduction, contribution, </w:t>
      </w:r>
      <w:r w:rsidRPr="00E77216">
        <w:rPr>
          <w:rFonts w:ascii="Arial" w:hAnsi="Arial" w:cs="Arial"/>
          <w:color w:val="000000"/>
        </w:rPr>
        <w:lastRenderedPageBreak/>
        <w:t>assessment or claim arising from or made in connection with the provision of the Services by the Supplier or any Supplier Personnel.</w:t>
      </w:r>
    </w:p>
    <w:p w14:paraId="2821908C" w14:textId="77777777" w:rsidR="004665DF" w:rsidRPr="004665DF" w:rsidRDefault="004665DF" w:rsidP="004665DF">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62" w:name="_heading=h.1rvwp1q" w:colFirst="0" w:colLast="0"/>
      <w:bookmarkStart w:id="63" w:name="_heading=h.xvir7l" w:colFirst="0" w:colLast="0"/>
      <w:bookmarkEnd w:id="62"/>
      <w:bookmarkEnd w:id="63"/>
      <w:r w:rsidRPr="004665DF">
        <w:rPr>
          <w:rFonts w:ascii="Arial" w:hAnsi="Arial" w:cs="Arial"/>
          <w:b/>
          <w:smallCaps/>
          <w:color w:val="C00000"/>
          <w:u w:val="single"/>
        </w:rPr>
        <w:t>INTELLECTUAL PROPERTY AND INFORMATION</w:t>
      </w:r>
    </w:p>
    <w:p w14:paraId="2AB30874" w14:textId="77777777" w:rsidR="004665DF" w:rsidRPr="004665DF" w:rsidRDefault="004665DF" w:rsidP="004665DF">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64" w:name="_heading=h.4bvk7pj" w:colFirst="0" w:colLast="0"/>
      <w:bookmarkEnd w:id="64"/>
      <w:r w:rsidRPr="004665DF">
        <w:rPr>
          <w:rFonts w:ascii="Arial" w:hAnsi="Arial" w:cs="Arial"/>
          <w:b/>
          <w:smallCaps/>
          <w:color w:val="000000"/>
        </w:rPr>
        <w:t>INTELLECTUAL PROPERTY RIGHTS</w:t>
      </w:r>
    </w:p>
    <w:p w14:paraId="31580975"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4665DF">
        <w:rPr>
          <w:rFonts w:ascii="Arial" w:hAnsi="Arial" w:cs="Arial"/>
          <w:b/>
          <w:color w:val="000000"/>
        </w:rPr>
        <w:t>Allocation of title to IPR:</w:t>
      </w:r>
    </w:p>
    <w:p w14:paraId="196F93A4"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5" w:name="_heading=h.2r0uhxc" w:colFirst="0" w:colLast="0"/>
      <w:bookmarkEnd w:id="65"/>
      <w:r w:rsidRPr="004665DF">
        <w:rPr>
          <w:rFonts w:ascii="Arial" w:hAnsi="Arial" w:cs="Arial"/>
          <w:color w:val="000000"/>
        </w:rPr>
        <w:t>Save as granted under this Framework Agreement, neither Party shall acquire any right, title or interest in or to the Intellectual Property Rights of the other Party.</w:t>
      </w:r>
    </w:p>
    <w:p w14:paraId="687FAEA7"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Where either Party acquires, by operation of Law, title to Intellectual Property Rights that is inconsistent with the allocation of title set out in Clause 16.1, it shall assign in writing such Intellectual Property Rights as it has acquired to the other Party on the request of the other Party (whenever made).</w:t>
      </w:r>
    </w:p>
    <w:p w14:paraId="055C1FBA"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6" w:name="_heading=h.1664s55" w:colFirst="0" w:colLast="0"/>
      <w:bookmarkEnd w:id="66"/>
      <w:r w:rsidRPr="004665DF">
        <w:rPr>
          <w:rFonts w:ascii="Arial" w:hAnsi="Arial" w:cs="Arial"/>
          <w:color w:val="000000"/>
        </w:rPr>
        <w:t>Subject to Clause 16.4, neither Party shall have any right to use any of the other Party's names, logos or trademarks on any of its products or services without the other Party's prior written consent.</w:t>
      </w:r>
    </w:p>
    <w:p w14:paraId="3A39DAFE"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7" w:name="_heading=h.3q5sasy" w:colFirst="0" w:colLast="0"/>
      <w:bookmarkEnd w:id="67"/>
      <w:r w:rsidRPr="004665DF">
        <w:rPr>
          <w:rFonts w:ascii="Arial" w:hAnsi="Arial" w:cs="Arial"/>
          <w:color w:val="000000"/>
        </w:rPr>
        <w:t>Subject to full compliance with the Branding Guidance, the Supplier shall be entitled to use CCS’s logo exclusively in connection with the provision of the Services during the Framework Period and for no other purpose.</w:t>
      </w:r>
    </w:p>
    <w:p w14:paraId="5893137F"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8" w:name="_Hlk135058143"/>
      <w:r w:rsidRPr="004665DF">
        <w:rPr>
          <w:rFonts w:ascii="Arial" w:hAnsi="Arial" w:cs="Arial"/>
          <w:color w:val="000000"/>
        </w:rPr>
        <w:t>CCS shall be entitled to publish within the Buyer portal for RM6292 materials supplied by the Supplier relating to the catalogue for the Supplier for RM6292 including service lists, service descriptions, Social Value KPIs and market prices.</w:t>
      </w:r>
    </w:p>
    <w:p w14:paraId="1D5FC515"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69" w:name="_heading=h.25b2l0r" w:colFirst="0" w:colLast="0"/>
      <w:bookmarkEnd w:id="68"/>
      <w:bookmarkEnd w:id="69"/>
      <w:r w:rsidRPr="004665DF">
        <w:rPr>
          <w:rFonts w:ascii="Arial" w:hAnsi="Arial" w:cs="Arial"/>
          <w:b/>
          <w:color w:val="000000"/>
        </w:rPr>
        <w:t>IPR Indemnity:</w:t>
      </w:r>
    </w:p>
    <w:p w14:paraId="7E187737"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0" w:name="_heading=h.kgcv8k" w:colFirst="0" w:colLast="0"/>
      <w:bookmarkEnd w:id="70"/>
      <w:r w:rsidRPr="004665DF">
        <w:rPr>
          <w:rFonts w:ascii="Arial" w:hAnsi="Arial" w:cs="Arial"/>
          <w:color w:val="000000"/>
        </w:rPr>
        <w:t>The Supplier shall ensure and procure that the availability, provision and use of the Services and the performance of the Supplier's responsibilities and obligations hereunder shall not infringe any Intellectual Property Rights of any third party.</w:t>
      </w:r>
    </w:p>
    <w:p w14:paraId="0BA268DA"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1" w:name="_heading=h.34g0dwd" w:colFirst="0" w:colLast="0"/>
      <w:bookmarkEnd w:id="71"/>
      <w:r w:rsidRPr="004665DF">
        <w:rPr>
          <w:rFonts w:ascii="Arial" w:hAnsi="Arial" w:cs="Arial"/>
          <w:color w:val="000000"/>
        </w:rPr>
        <w:t>The Supplier shall during and after the Framework Period, on written demand, defend and indemnify and keep CCS indemnified from and against all Losses incurred by, awarded against or agreed to be paid by CCS (whether before or after the making of the demand pursuant to the indemnity hereunder) arising from an IPR Claim.</w:t>
      </w:r>
    </w:p>
    <w:p w14:paraId="709D2E03"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4665DF">
        <w:rPr>
          <w:rFonts w:ascii="Arial" w:hAnsi="Arial" w:cs="Arial"/>
          <w:b/>
          <w:color w:val="000000"/>
        </w:rPr>
        <w:t>Supplier options:</w:t>
      </w:r>
    </w:p>
    <w:p w14:paraId="58FB197B"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If an IPR Claim is made, or the Supplier anticipates that an IPR Claim might be made, the Supplier may, at its own expense and sole option, either:</w:t>
      </w:r>
    </w:p>
    <w:p w14:paraId="340D6F35"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72" w:name="_heading=h.1jlao46" w:colFirst="0" w:colLast="0"/>
      <w:bookmarkEnd w:id="72"/>
      <w:r w:rsidRPr="004665DF">
        <w:rPr>
          <w:rFonts w:ascii="Arial" w:hAnsi="Arial" w:cs="Arial"/>
          <w:color w:val="000000"/>
        </w:rPr>
        <w:t>procure for CCS the right to continue using the relevant item which is subject to the IPR Claim; or</w:t>
      </w:r>
    </w:p>
    <w:p w14:paraId="027010D6" w14:textId="77777777" w:rsidR="004665DF" w:rsidRPr="004665DF" w:rsidRDefault="004665DF" w:rsidP="004665DF">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73" w:name="_heading=h.43ky6rz" w:colFirst="0" w:colLast="0"/>
      <w:bookmarkEnd w:id="73"/>
      <w:r w:rsidRPr="004665DF">
        <w:rPr>
          <w:rFonts w:ascii="Arial" w:hAnsi="Arial" w:cs="Arial"/>
          <w:color w:val="000000"/>
        </w:rPr>
        <w:t>replace or modify the relevant item with non-infringing substitutes provided that:</w:t>
      </w:r>
    </w:p>
    <w:p w14:paraId="20428749"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 performance and functionality of the replaced or modified item is at least equivalent to the performance and functionality of the original item;</w:t>
      </w:r>
    </w:p>
    <w:p w14:paraId="334CAF13"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lastRenderedPageBreak/>
        <w:t>the replaced or modified item does not have an adverse effect on any other Services;</w:t>
      </w:r>
    </w:p>
    <w:p w14:paraId="1FE5352F"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there is no additional cost to CCS; and</w:t>
      </w:r>
    </w:p>
    <w:p w14:paraId="37361847"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 terms and conditions of this Framework Agreement shall apply to the replaced or modified Services.</w:t>
      </w:r>
    </w:p>
    <w:p w14:paraId="314E2B38"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4" w:name="_heading=h.2iq8gzs" w:colFirst="0" w:colLast="0"/>
      <w:bookmarkEnd w:id="74"/>
      <w:r w:rsidRPr="004665DF">
        <w:rPr>
          <w:rFonts w:ascii="Arial" w:hAnsi="Arial" w:cs="Arial"/>
          <w:color w:val="000000"/>
        </w:rPr>
        <w:t>The indemnity in Clause 16.6 shall not apply where and to the extent an IPR Claim and/or any Losses arising from such an IPR Claim, arise directly from and would not have arisen in the absence of:</w:t>
      </w:r>
    </w:p>
    <w:p w14:paraId="1EDCCB81"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the use of</w:t>
      </w:r>
      <w:r w:rsidRPr="004665DF">
        <w:rPr>
          <w:rFonts w:ascii="Arial" w:hAnsi="Arial" w:cs="Arial"/>
          <w:b/>
          <w:color w:val="000000"/>
        </w:rPr>
        <w:t xml:space="preserve"> </w:t>
      </w:r>
      <w:r w:rsidRPr="004665DF">
        <w:rPr>
          <w:rFonts w:ascii="Arial" w:hAnsi="Arial" w:cs="Arial"/>
          <w:color w:val="000000"/>
        </w:rPr>
        <w:t>any materials provided by CCS; and/or</w:t>
      </w:r>
    </w:p>
    <w:p w14:paraId="1777C445"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CCS’ breach of this Framework Agreement.</w:t>
      </w:r>
    </w:p>
    <w:p w14:paraId="68B14B94"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If the Supplier elects to procure a licence in accordance with Clause 16.7.1 or to modify or replace an item pursuant to Clause 16.7.2, but this has not avoided or resolved the IPR Claim, then:</w:t>
      </w:r>
    </w:p>
    <w:p w14:paraId="74AD55AA"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CCS may terminate this Framework Agreement by written notice with immediate effect; and</w:t>
      </w:r>
    </w:p>
    <w:p w14:paraId="38BC3FFD"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without prejudice to the indemnity set out in Clause 16.6, the Supplier shall be liable for all reasonable and unavoidable costs of the substitute items and/or services including the additional costs of procuring, implementing and maintaining the substitute items.</w:t>
      </w:r>
    </w:p>
    <w:p w14:paraId="7ED3E21B" w14:textId="77777777" w:rsidR="00B67A15" w:rsidRPr="004665DF"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r w:rsidRPr="004665DF">
        <w:rPr>
          <w:rFonts w:ascii="Arial" w:hAnsi="Arial" w:cs="Arial"/>
          <w:b/>
          <w:color w:val="000000"/>
        </w:rPr>
        <w:t xml:space="preserve">CALL-OFF CONTRACT </w:t>
      </w:r>
      <w:r w:rsidRPr="004665DF">
        <w:rPr>
          <w:rFonts w:ascii="Arial" w:hAnsi="Arial" w:cs="Arial"/>
          <w:b/>
          <w:smallCaps/>
          <w:color w:val="000000"/>
        </w:rPr>
        <w:t>PROVISION AND PROTECTION OF INFORMATION</w:t>
      </w:r>
    </w:p>
    <w:p w14:paraId="21962A95" w14:textId="77777777" w:rsidR="00B67A15" w:rsidRPr="004665DF"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75" w:name="_heading=h.3hv69ve" w:colFirst="0" w:colLast="0"/>
      <w:bookmarkEnd w:id="75"/>
      <w:r w:rsidRPr="004665DF">
        <w:rPr>
          <w:rFonts w:ascii="Arial" w:hAnsi="Arial" w:cs="Arial"/>
          <w:b/>
          <w:color w:val="000000"/>
        </w:rPr>
        <w:t>Provision of Management Information:</w:t>
      </w:r>
    </w:p>
    <w:p w14:paraId="18EC6AE0"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6" w:name="_heading=h.1x0gk37" w:colFirst="0" w:colLast="0"/>
      <w:bookmarkEnd w:id="76"/>
      <w:r w:rsidRPr="004665DF">
        <w:rPr>
          <w:rFonts w:ascii="Arial" w:hAnsi="Arial" w:cs="Arial"/>
          <w:color w:val="000000"/>
        </w:rPr>
        <w:t>The Supplier shall, at no charge to CCS, submit to CCS complete and accurate Management Information in accordance with the provisions of Framework Schedule 8 (Management Information).</w:t>
      </w:r>
    </w:p>
    <w:p w14:paraId="40CCD78F" w14:textId="77777777" w:rsidR="00B67A15" w:rsidRPr="004665DF"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The Supplier grants CCS a non-exclusive, transferable, perpetual, irrevocable, royalty free licence to:</w:t>
      </w:r>
    </w:p>
    <w:p w14:paraId="0D766E08"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use and to share with any Other Buyer and Relevant Person; and/or</w:t>
      </w:r>
    </w:p>
    <w:p w14:paraId="1367DDA9"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publish (subject to any information that is exempt from disclosure in accordance with the provisions of FOIA being redacted),</w:t>
      </w:r>
    </w:p>
    <w:p w14:paraId="12AF4B14" w14:textId="77777777" w:rsidR="00B67A15" w:rsidRPr="004665DF"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4665DF">
        <w:rPr>
          <w:rFonts w:ascii="Arial" w:hAnsi="Arial" w:cs="Arial"/>
          <w:color w:val="000000"/>
        </w:rPr>
        <w:t>any Management Information supplied to CCS, or interpretation gained from the Management Information, for CCS's normal operational activities including but not limited to administering this Framework Agreement and/or all Call-Off Contracts, monitoring public sector expenditure, identifying savings or potential savings, measuring the Supplier’s performance in relation to other suppliers and planning future procurement activity.</w:t>
      </w:r>
    </w:p>
    <w:p w14:paraId="69DFF7F5"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7" w:name="_heading=h.4h042r0" w:colFirst="0" w:colLast="0"/>
      <w:bookmarkEnd w:id="77"/>
      <w:r w:rsidRPr="004665DF">
        <w:rPr>
          <w:rFonts w:ascii="Arial" w:hAnsi="Arial" w:cs="Arial"/>
          <w:color w:val="000000"/>
        </w:rPr>
        <w:t>CCS shall in its absolute and sole discretion determine whether any Management Information is exempt from disclosure in accordance with the provisions of the FOIA.</w:t>
      </w:r>
    </w:p>
    <w:p w14:paraId="50386CF6"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8" w:name="_heading=h.2w5ecyt" w:colFirst="0" w:colLast="0"/>
      <w:bookmarkEnd w:id="78"/>
      <w:r w:rsidRPr="004665DF">
        <w:rPr>
          <w:rFonts w:ascii="Arial" w:hAnsi="Arial" w:cs="Arial"/>
          <w:color w:val="000000"/>
        </w:rPr>
        <w:lastRenderedPageBreak/>
        <w:t>CCS may consult with the Supplier to help with its decision regarding any exemptions under Clause 17.3 but, for the purpose of this Framework Agreement, CCS shall have the final decision in its absolute and sole discretion.</w:t>
      </w:r>
    </w:p>
    <w:p w14:paraId="1FB8F5FB" w14:textId="77777777" w:rsidR="00B67A15" w:rsidRPr="004665DF" w:rsidRDefault="0058191C">
      <w:pPr>
        <w:keepNext/>
        <w:pBdr>
          <w:top w:val="nil"/>
          <w:left w:val="nil"/>
          <w:bottom w:val="nil"/>
          <w:right w:val="nil"/>
          <w:between w:val="nil"/>
        </w:pBdr>
        <w:tabs>
          <w:tab w:val="left" w:pos="1418"/>
          <w:tab w:val="left" w:pos="851"/>
        </w:tabs>
        <w:spacing w:before="240" w:after="120" w:line="240" w:lineRule="auto"/>
        <w:ind w:left="851"/>
        <w:jc w:val="both"/>
        <w:rPr>
          <w:rFonts w:ascii="Arial" w:hAnsi="Arial" w:cs="Arial"/>
          <w:b/>
          <w:color w:val="000000"/>
        </w:rPr>
      </w:pPr>
      <w:bookmarkStart w:id="79" w:name="_heading=h.1baon6m" w:colFirst="0" w:colLast="0"/>
      <w:bookmarkEnd w:id="79"/>
      <w:r w:rsidRPr="004665DF">
        <w:rPr>
          <w:rFonts w:ascii="Arial" w:hAnsi="Arial" w:cs="Arial"/>
          <w:b/>
          <w:color w:val="000000"/>
        </w:rPr>
        <w:t>Confidentiality:</w:t>
      </w:r>
    </w:p>
    <w:p w14:paraId="15C16525"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0" w:name="_heading=h.3vac5uf" w:colFirst="0" w:colLast="0"/>
      <w:bookmarkEnd w:id="80"/>
      <w:r w:rsidRPr="004665DF">
        <w:rPr>
          <w:rFonts w:ascii="Arial" w:hAnsi="Arial" w:cs="Arial"/>
          <w:color w:val="000000"/>
        </w:rPr>
        <w:t>For the purposes of Clauses 17.5 to 17.14, the term “</w:t>
      </w:r>
      <w:r w:rsidRPr="004665DF">
        <w:rPr>
          <w:rFonts w:ascii="Arial" w:hAnsi="Arial" w:cs="Arial"/>
          <w:b/>
          <w:color w:val="000000"/>
        </w:rPr>
        <w:t>Disclosing Party</w:t>
      </w:r>
      <w:r w:rsidRPr="004665DF">
        <w:rPr>
          <w:rFonts w:ascii="Arial" w:hAnsi="Arial" w:cs="Arial"/>
          <w:color w:val="000000"/>
        </w:rPr>
        <w:t>” shall mean a Party which discloses or makes available directly or indirectly its Confidential Information and “</w:t>
      </w:r>
      <w:r w:rsidRPr="004665DF">
        <w:rPr>
          <w:rFonts w:ascii="Arial" w:hAnsi="Arial" w:cs="Arial"/>
          <w:b/>
          <w:color w:val="000000"/>
        </w:rPr>
        <w:t>Recipient</w:t>
      </w:r>
      <w:r w:rsidRPr="004665DF">
        <w:rPr>
          <w:rFonts w:ascii="Arial" w:hAnsi="Arial" w:cs="Arial"/>
          <w:color w:val="000000"/>
        </w:rPr>
        <w:t>” shall mean the Party which receives or obtains directly or indirectly Confidential Information.</w:t>
      </w:r>
    </w:p>
    <w:p w14:paraId="3751F071" w14:textId="77777777" w:rsidR="00B67A15" w:rsidRPr="004665DF"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1" w:name="_heading=h.2afmg28" w:colFirst="0" w:colLast="0"/>
      <w:bookmarkEnd w:id="81"/>
      <w:r w:rsidRPr="004665DF">
        <w:rPr>
          <w:rFonts w:ascii="Arial" w:hAnsi="Arial" w:cs="Arial"/>
          <w:color w:val="000000"/>
        </w:rPr>
        <w:t xml:space="preserve">Except to the extent set out </w:t>
      </w:r>
      <w:proofErr w:type="gramStart"/>
      <w:r w:rsidRPr="004665DF">
        <w:rPr>
          <w:rFonts w:ascii="Arial" w:hAnsi="Arial" w:cs="Arial"/>
          <w:color w:val="000000"/>
        </w:rPr>
        <w:t>in  Clauses</w:t>
      </w:r>
      <w:proofErr w:type="gramEnd"/>
      <w:r w:rsidRPr="004665DF">
        <w:rPr>
          <w:rFonts w:ascii="Arial" w:hAnsi="Arial" w:cs="Arial"/>
          <w:color w:val="000000"/>
        </w:rPr>
        <w:t xml:space="preserve"> 17.5 to 17.14 or where disclosure is expressly permitted elsewhere in this Framework Agreement, the Recipient shall:</w:t>
      </w:r>
    </w:p>
    <w:p w14:paraId="5D81FB23"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treat the Disclosing Party's Confidential Information as confidential and keep it in secure custody (which is appropriate depending upon the form in which such materials are stored and the nature of the Confidential Information contained in those materials);</w:t>
      </w:r>
    </w:p>
    <w:p w14:paraId="5E8C509E"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not disclose the Disclosing Party's Confidential Information to any other person except as expressly set out in this Framework Agreement or without obtaining the Disclosing Party's prior written consent;</w:t>
      </w:r>
    </w:p>
    <w:p w14:paraId="47FDB49C"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not use or exploit the Disclosing Party’s Confidential Information in any way except for the purposes anticipated under this Framework Agreement; and</w:t>
      </w:r>
    </w:p>
    <w:p w14:paraId="6B069E2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 xml:space="preserve">without undue delay and within 72 hours of becoming </w:t>
      </w:r>
      <w:proofErr w:type="gramStart"/>
      <w:r w:rsidRPr="004665DF">
        <w:rPr>
          <w:rFonts w:ascii="Arial" w:hAnsi="Arial" w:cs="Arial"/>
          <w:color w:val="000000"/>
        </w:rPr>
        <w:t>aware  notify</w:t>
      </w:r>
      <w:proofErr w:type="gramEnd"/>
      <w:r w:rsidRPr="004665DF">
        <w:rPr>
          <w:rFonts w:ascii="Arial" w:hAnsi="Arial" w:cs="Arial"/>
          <w:color w:val="000000"/>
        </w:rPr>
        <w:t xml:space="preserve"> the Disclosing Party if it suspects or becomes aware of any unauthorised access, copying, use or disclosure in any form of any of t</w:t>
      </w:r>
      <w:r w:rsidRPr="00E77216">
        <w:rPr>
          <w:rFonts w:ascii="Arial" w:hAnsi="Arial" w:cs="Arial"/>
          <w:color w:val="000000"/>
        </w:rPr>
        <w:t>he Disclosing Party’s Confidential Information.</w:t>
      </w:r>
    </w:p>
    <w:p w14:paraId="77ED79E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2" w:name="_heading=h.pkwqa1" w:colFirst="0" w:colLast="0"/>
      <w:bookmarkEnd w:id="82"/>
      <w:r w:rsidRPr="00E77216">
        <w:rPr>
          <w:rFonts w:ascii="Arial" w:hAnsi="Arial" w:cs="Arial"/>
          <w:color w:val="000000"/>
        </w:rPr>
        <w:t>The Recipient shall be entitled to disclose the Confidential Information of the Disclosing Party where:</w:t>
      </w:r>
    </w:p>
    <w:p w14:paraId="6C6AA7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the Recipient is required to disclose the Confidential Information by Law, provided that Clauses 17.18 and </w:t>
      </w:r>
      <w:proofErr w:type="gramStart"/>
      <w:r w:rsidRPr="00E77216">
        <w:rPr>
          <w:rFonts w:ascii="Arial" w:hAnsi="Arial" w:cs="Arial"/>
          <w:color w:val="000000"/>
        </w:rPr>
        <w:t>17.19  (</w:t>
      </w:r>
      <w:proofErr w:type="gramEnd"/>
      <w:r w:rsidRPr="00E77216">
        <w:rPr>
          <w:rFonts w:ascii="Arial" w:hAnsi="Arial" w:cs="Arial"/>
          <w:color w:val="000000"/>
        </w:rPr>
        <w:t>Freedom of Information) shall apply to disclosures required under the FOIA or the EIRs;</w:t>
      </w:r>
    </w:p>
    <w:p w14:paraId="52A2FB17"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need for such disclosure arises out of or in connection with:</w:t>
      </w:r>
    </w:p>
    <w:p w14:paraId="518781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 legal challenge or potential legal challenge against CCS arising out of or in connection with this Framework Agreement;</w:t>
      </w:r>
    </w:p>
    <w:p w14:paraId="568533B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examination and certification of CCS's accounts (provided that the disclosure is made on a confidential basis) or for any examination pursuant to Section 6(1) of the National Audit Act 1983 of the economy, efficiency and effectiveness with which CCS is making use of its resources; or</w:t>
      </w:r>
    </w:p>
    <w:p w14:paraId="4F1DC3BA"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conduct of a Central Government Body review in respect of this Framework Agreement; or</w:t>
      </w:r>
    </w:p>
    <w:p w14:paraId="43EAA504"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the Recipient has reasonable grounds to believe that the Disclosing Party is involved in activity that may constitute a </w:t>
      </w:r>
      <w:r w:rsidRPr="00E77216">
        <w:rPr>
          <w:rFonts w:ascii="Arial" w:hAnsi="Arial" w:cs="Arial"/>
          <w:color w:val="000000"/>
        </w:rPr>
        <w:lastRenderedPageBreak/>
        <w:t>criminal offence under the Bribery Act 2010 and the disclosure is being made to the Serious Fraud Office.</w:t>
      </w:r>
    </w:p>
    <w:p w14:paraId="1BC95A4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1698344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3" w:name="_heading=h.39kk8xu" w:colFirst="0" w:colLast="0"/>
      <w:bookmarkEnd w:id="83"/>
      <w:r w:rsidRPr="00E77216">
        <w:rPr>
          <w:rFonts w:ascii="Arial" w:hAnsi="Arial" w:cs="Arial"/>
          <w:color w:val="000000"/>
        </w:rPr>
        <w:t>Subject to Clauses 17.6 and 17.7, the Supplier may only disclose the Confidential Information of CCS on a confidential basis to:</w:t>
      </w:r>
    </w:p>
    <w:p w14:paraId="68193D6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Supplier Personnel who are directly involved in the provision of the Services and need to know the Confidential Information to enable the performance of the Supplier’s obligations under this Framework Agreement; and</w:t>
      </w:r>
    </w:p>
    <w:p w14:paraId="2B55CDE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professional advisers for the purposes of obtaining advice in relation to this Framework Agreement.</w:t>
      </w:r>
    </w:p>
    <w:p w14:paraId="15C8A17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discloses the Confidential Information of CCS pursuant to Clause 17.9, it shall remain responsible at all times for compliance with the confidentiality obligations set out in this Framework Agreement by the persons to whom disclosure has been made.</w:t>
      </w:r>
    </w:p>
    <w:p w14:paraId="4CE7DCF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4" w:name="_heading=h.1opuj5n" w:colFirst="0" w:colLast="0"/>
      <w:bookmarkEnd w:id="84"/>
      <w:r w:rsidRPr="00E77216">
        <w:rPr>
          <w:rFonts w:ascii="Arial" w:hAnsi="Arial" w:cs="Arial"/>
          <w:color w:val="000000"/>
        </w:rPr>
        <w:t>CCS may disclose the Confidential Information of the Supplier:</w:t>
      </w:r>
    </w:p>
    <w:p w14:paraId="76152ED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85" w:name="_heading=h.48pi1tg" w:colFirst="0" w:colLast="0"/>
      <w:bookmarkEnd w:id="85"/>
      <w:r w:rsidRPr="00E77216">
        <w:rPr>
          <w:rFonts w:ascii="Arial" w:hAnsi="Arial" w:cs="Arial"/>
          <w:color w:val="000000"/>
        </w:rPr>
        <w:t>on a confidential basis to any Central Government Body for any proper purpose of CCS or of the relevant Central Government Body on the basis that the information may only be further disclosed to Central Government Bodies or Other Buyers;</w:t>
      </w:r>
    </w:p>
    <w:p w14:paraId="25B408D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to the British Parliament and any committees of the British Parliament or if required by any British Parliamentary reporting requirement;</w:t>
      </w:r>
    </w:p>
    <w:p w14:paraId="06C4D6D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to the extent that CCS (acting reasonably) deems disclosure necessary or appropriate in the course of carrying out its public functions;</w:t>
      </w:r>
    </w:p>
    <w:p w14:paraId="48728D5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to a professional adviser, consultant, supplier or other person engaged by any of the entities described in Clause 17.11.1 for any purpose relating to or connected with this Framework Agreement;</w:t>
      </w:r>
    </w:p>
    <w:p w14:paraId="6DA4DB8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for the purpose of the exercise of its rights under this Framework Agreement (including enabling Other Buyers to enter into Call-Off Contracts); or</w:t>
      </w:r>
    </w:p>
    <w:p w14:paraId="6887C3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to a proposed Transferee body as defined under Clause 32.4 (Assignment and Novation) in connection with any assignment, novation transfer, or disposal of any of its rights, obligations or liabilities under this Framework Agreement, or successor in title to CCS,</w:t>
      </w:r>
    </w:p>
    <w:p w14:paraId="3B53D711" w14:textId="77777777" w:rsidR="00B67A15" w:rsidRPr="00E77216" w:rsidRDefault="0058191C">
      <w:pPr>
        <w:pBdr>
          <w:top w:val="nil"/>
          <w:left w:val="nil"/>
          <w:bottom w:val="nil"/>
          <w:right w:val="nil"/>
          <w:between w:val="nil"/>
        </w:pBdr>
        <w:tabs>
          <w:tab w:val="left" w:pos="2694"/>
          <w:tab w:val="left" w:pos="851"/>
        </w:tabs>
        <w:spacing w:before="120" w:after="120" w:line="240" w:lineRule="auto"/>
        <w:ind w:left="851"/>
        <w:jc w:val="both"/>
        <w:rPr>
          <w:rFonts w:ascii="Arial" w:hAnsi="Arial" w:cs="Arial"/>
          <w:color w:val="000000"/>
        </w:rPr>
      </w:pPr>
      <w:r w:rsidRPr="00E77216">
        <w:rPr>
          <w:rFonts w:ascii="Arial" w:hAnsi="Arial" w:cs="Arial"/>
          <w:color w:val="000000"/>
        </w:rPr>
        <w:t>and for the purposes of the foregoing, references to disclosure on a confidential basis shall mean disclosure subject to a confidentiality agreement or arrangement containing terms no less stringent than those placed on CCS under this Clause 17.</w:t>
      </w:r>
    </w:p>
    <w:p w14:paraId="1A6E8A3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6" w:name="_heading=h.2nusc19" w:colFirst="0" w:colLast="0"/>
      <w:bookmarkEnd w:id="86"/>
      <w:r w:rsidRPr="00E77216">
        <w:rPr>
          <w:rFonts w:ascii="Arial" w:hAnsi="Arial" w:cs="Arial"/>
          <w:color w:val="000000"/>
        </w:rPr>
        <w:lastRenderedPageBreak/>
        <w:t>For the avoidance of doubt, the Confidential Information that CCS may disclose under Clause 17.11 shall include information relating to Call-Off Contracts, including service levels, pricing information (which includes information on prices tendered in a Further Competition Procedure, even where such a Further Competition Procedure does not result in the award of a Call-Off Contract) and the terms of any Call-Off Contract may be shared with any Central Government Body or Other Buyer from time to time.</w:t>
      </w:r>
    </w:p>
    <w:p w14:paraId="1DB9D83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Nothing </w:t>
      </w:r>
      <w:proofErr w:type="gramStart"/>
      <w:r w:rsidRPr="00E77216">
        <w:rPr>
          <w:rFonts w:ascii="Arial" w:hAnsi="Arial" w:cs="Arial"/>
          <w:color w:val="000000"/>
        </w:rPr>
        <w:t>in  Clauses</w:t>
      </w:r>
      <w:proofErr w:type="gramEnd"/>
      <w:r w:rsidRPr="00E77216">
        <w:rPr>
          <w:rFonts w:ascii="Arial" w:hAnsi="Arial" w:cs="Arial"/>
          <w:color w:val="000000"/>
        </w:rPr>
        <w:t xml:space="preserve"> 17.5 to 17.12 shall prevent a Recipient from using any techniques, ideas or Know-How which the Recipient has gained during the performance of this Framework Agreement in the course of its normal business to the extent that this use does not result in a disclosure of the Disclosing Party’s Confidential Information or an infringement of Intellectual Property Rights.</w:t>
      </w:r>
    </w:p>
    <w:p w14:paraId="7DA8AD9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7" w:name="_heading=h.1302m92" w:colFirst="0" w:colLast="0"/>
      <w:bookmarkEnd w:id="87"/>
      <w:r w:rsidRPr="00E77216">
        <w:rPr>
          <w:rFonts w:ascii="Arial" w:hAnsi="Arial" w:cs="Arial"/>
          <w:color w:val="000000"/>
        </w:rPr>
        <w:t>In the event that the Supplier fails to comply with Clauses 17.6 to 17.9, CCS reserves the right to terminate this Framework Agreement for material Default.</w:t>
      </w:r>
    </w:p>
    <w:p w14:paraId="4B17699E"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88" w:name="_heading=h.3mzq4wv" w:colFirst="0" w:colLast="0"/>
      <w:bookmarkEnd w:id="88"/>
      <w:r w:rsidRPr="00E77216">
        <w:rPr>
          <w:rFonts w:ascii="Arial" w:hAnsi="Arial" w:cs="Arial"/>
          <w:b/>
          <w:color w:val="000000"/>
        </w:rPr>
        <w:t>Transparency:</w:t>
      </w:r>
    </w:p>
    <w:p w14:paraId="5C3BB96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acknowledge that, except for any information which is exempt from disclosure in accordance with the provisions of the FOIA and Commercially Sensitive Information, the content of this Framework Agreement is not Confidential Information.  CCS shall determine whether any of the content of this Framework Agreement is exempt from disclosure in accordance with the provisions of the FOIA. CCS may consult with the Supplier to inform its decision regarding any redactions but shall have the final decision in its absolute discretion.</w:t>
      </w:r>
    </w:p>
    <w:p w14:paraId="7A455B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any other provision of this Framework Agreement, the Supplier hereby gives its consent for CCS to publish this Framework Agreement in its entirety (but with any information which is exempt from disclosure in accordance with the provisions of the FOIA and Commercially Sensitive Information redacted), including any changes to this Framework Agreement agreed from time to time.</w:t>
      </w:r>
    </w:p>
    <w:p w14:paraId="51C39E8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assist and cooperate with CCS to enable CCS to publish this Framework Agreement.</w:t>
      </w:r>
    </w:p>
    <w:p w14:paraId="58A5648D"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89" w:name="_heading=h.2250f4o" w:colFirst="0" w:colLast="0"/>
      <w:bookmarkEnd w:id="89"/>
      <w:r w:rsidRPr="00E77216">
        <w:rPr>
          <w:rFonts w:ascii="Arial" w:hAnsi="Arial" w:cs="Arial"/>
          <w:b/>
          <w:color w:val="000000"/>
        </w:rPr>
        <w:t>Freedom of Information:</w:t>
      </w:r>
    </w:p>
    <w:p w14:paraId="5C0F685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0" w:name="_heading=h.haapch" w:colFirst="0" w:colLast="0"/>
      <w:bookmarkEnd w:id="90"/>
      <w:r w:rsidRPr="00E77216">
        <w:rPr>
          <w:rFonts w:ascii="Arial" w:hAnsi="Arial" w:cs="Arial"/>
          <w:color w:val="000000"/>
        </w:rPr>
        <w:t>The Supplier acknowledges that CCS is subject to the requirements of the FOIA and the EIRs. The Supplier shall:</w:t>
      </w:r>
    </w:p>
    <w:p w14:paraId="56219EE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all necessary assistance and cooperation as reasonably requested by CCS to enable CCS to comply with its Information disclosure obligations under the FOIA and EIRs in relation to this Framework Agreement and the Call-Off Contracts entered into under it;</w:t>
      </w:r>
    </w:p>
    <w:p w14:paraId="62D9D59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transfer to CCS all Requests for Information relating to this Framework Agreement that it receives as soon as practicable and in any event within two (2) Working Days of receipt;</w:t>
      </w:r>
    </w:p>
    <w:p w14:paraId="59E3DB3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CCS with a copy of all Information belonging to CCS requested in the Request for Information which is in the Supplier’s possession or control in the form that CCS requires within five (5) Working Days (or such other longer period as CCS may reasonably specify) of CCS's request for such Information; and</w:t>
      </w:r>
    </w:p>
    <w:p w14:paraId="155ECE1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not respond directly to a Request for Information unless authorised in writing to do so by CCS.</w:t>
      </w:r>
    </w:p>
    <w:p w14:paraId="7115FA4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1" w:name="_heading=h.319y80a" w:colFirst="0" w:colLast="0"/>
      <w:bookmarkEnd w:id="91"/>
      <w:r w:rsidRPr="00E77216">
        <w:rPr>
          <w:rFonts w:ascii="Arial" w:hAnsi="Arial" w:cs="Arial"/>
          <w:color w:val="000000"/>
        </w:rPr>
        <w:t>The Supplier acknowledges that CCS may be required under the FOIA and EIRs to disclose Information (including Commercially Sensitive Information) without consulting or obtaining consent from the Supplier. CCS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for the purpose of this Framework Agreement, CCS shall be responsible for determining in its absolute discretion whether any Commercially Sensitive Information and/or any other information is exempt from disclosure in accordance with the FOIA and/or the EIRs.</w:t>
      </w:r>
    </w:p>
    <w:p w14:paraId="732FB4DB"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92" w:name="_heading=h.1gf8i83" w:colFirst="0" w:colLast="0"/>
      <w:bookmarkEnd w:id="92"/>
      <w:r w:rsidRPr="00E77216">
        <w:rPr>
          <w:rFonts w:ascii="Arial" w:hAnsi="Arial" w:cs="Arial"/>
          <w:b/>
          <w:color w:val="000000"/>
        </w:rPr>
        <w:t>Protection of Personal Data:</w:t>
      </w:r>
    </w:p>
    <w:p w14:paraId="083A3CF5" w14:textId="1AB36F21"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3" w:name="_heading=h.40ew0vw" w:colFirst="0" w:colLast="0"/>
      <w:bookmarkEnd w:id="93"/>
      <w:r w:rsidRPr="00E77216">
        <w:rPr>
          <w:rFonts w:ascii="Arial" w:hAnsi="Arial" w:cs="Arial"/>
          <w:color w:val="000000"/>
        </w:rPr>
        <w:t>The P</w:t>
      </w:r>
      <w:bookmarkStart w:id="94" w:name="bookmark=id.2fk6b3p" w:colFirst="0" w:colLast="0"/>
      <w:bookmarkEnd w:id="94"/>
      <w:r w:rsidRPr="00E77216">
        <w:rPr>
          <w:rFonts w:ascii="Arial" w:hAnsi="Arial" w:cs="Arial"/>
          <w:color w:val="000000"/>
        </w:rPr>
        <w:t xml:space="preserve">arties acknowledge that for the purposes of the Data Protection Legislation, CCS is the Controller and the Supplier is the Processor unless otherwise specified in Framework Schedule 14 (Processing, Personal Data and Data Subjects). The only Processing that the </w:t>
      </w:r>
      <w:r w:rsidR="001C6E39" w:rsidRPr="00E77216">
        <w:rPr>
          <w:rFonts w:ascii="Arial" w:hAnsi="Arial" w:cs="Arial"/>
          <w:color w:val="000000"/>
        </w:rPr>
        <w:t>Processor</w:t>
      </w:r>
      <w:r w:rsidRPr="00E77216">
        <w:rPr>
          <w:rFonts w:ascii="Arial" w:hAnsi="Arial" w:cs="Arial"/>
          <w:color w:val="000000"/>
        </w:rPr>
        <w:t xml:space="preserve"> is authorised to do is listed in Framework Schedule 14 (Processing, Personal Data and Data Subjects) by </w:t>
      </w:r>
      <w:r w:rsidR="001C6E39" w:rsidRPr="00E77216">
        <w:rPr>
          <w:rFonts w:ascii="Arial" w:hAnsi="Arial" w:cs="Arial"/>
          <w:color w:val="000000"/>
        </w:rPr>
        <w:t>the Controller</w:t>
      </w:r>
      <w:r w:rsidRPr="00E77216">
        <w:rPr>
          <w:rFonts w:ascii="Arial" w:hAnsi="Arial" w:cs="Arial"/>
          <w:color w:val="000000"/>
        </w:rPr>
        <w:t xml:space="preserve"> and may not be determined by the </w:t>
      </w:r>
      <w:r w:rsidR="001C6E39" w:rsidRPr="00E77216">
        <w:rPr>
          <w:rFonts w:ascii="Arial" w:hAnsi="Arial" w:cs="Arial"/>
          <w:color w:val="000000"/>
        </w:rPr>
        <w:t>Processor</w:t>
      </w:r>
      <w:r w:rsidRPr="00E77216">
        <w:rPr>
          <w:rFonts w:ascii="Arial" w:hAnsi="Arial" w:cs="Arial"/>
          <w:color w:val="000000"/>
        </w:rPr>
        <w:t>.</w:t>
      </w:r>
      <w:r w:rsidR="001C6E39" w:rsidRPr="00E77216">
        <w:rPr>
          <w:rFonts w:ascii="Arial" w:hAnsi="Arial" w:cs="Arial"/>
          <w:color w:val="000000"/>
        </w:rPr>
        <w:t xml:space="preserve"> The </w:t>
      </w:r>
    </w:p>
    <w:p w14:paraId="3D413F2C" w14:textId="503E1250"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notify </w:t>
      </w:r>
      <w:r w:rsidR="001C6E39" w:rsidRPr="00E77216">
        <w:rPr>
          <w:rFonts w:ascii="Arial" w:hAnsi="Arial" w:cs="Arial"/>
          <w:color w:val="000000"/>
        </w:rPr>
        <w:t>the Controller</w:t>
      </w:r>
      <w:r w:rsidRPr="00E77216">
        <w:rPr>
          <w:rFonts w:ascii="Arial" w:hAnsi="Arial" w:cs="Arial"/>
          <w:color w:val="000000"/>
        </w:rPr>
        <w:t xml:space="preserve"> immediately if it considers that any of </w:t>
      </w:r>
      <w:r w:rsidR="001C6E39" w:rsidRPr="00E77216">
        <w:rPr>
          <w:rFonts w:ascii="Arial" w:hAnsi="Arial" w:cs="Arial"/>
          <w:color w:val="000000"/>
        </w:rPr>
        <w:t>the Controller</w:t>
      </w:r>
      <w:r w:rsidRPr="00E77216">
        <w:rPr>
          <w:rFonts w:ascii="Arial" w:hAnsi="Arial" w:cs="Arial"/>
          <w:color w:val="000000"/>
        </w:rPr>
        <w:t>'s instructions infringe the Data Protection Legislation.</w:t>
      </w:r>
    </w:p>
    <w:p w14:paraId="0B214F5B" w14:textId="0E683B65"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provide all reasonable assistance to </w:t>
      </w:r>
      <w:r w:rsidR="001C6E39" w:rsidRPr="00E77216">
        <w:rPr>
          <w:rFonts w:ascii="Arial" w:hAnsi="Arial" w:cs="Arial"/>
          <w:color w:val="000000"/>
        </w:rPr>
        <w:t>the Controller</w:t>
      </w:r>
      <w:r w:rsidRPr="00E77216">
        <w:rPr>
          <w:rFonts w:ascii="Arial" w:hAnsi="Arial" w:cs="Arial"/>
          <w:color w:val="000000"/>
        </w:rPr>
        <w:t xml:space="preserve"> in the preparation of any Data Protection Impact Assessment prior to commencing any Processing.  Such assistance </w:t>
      </w:r>
      <w:r w:rsidR="001C6E39" w:rsidRPr="00E77216">
        <w:rPr>
          <w:rFonts w:ascii="Arial" w:hAnsi="Arial" w:cs="Arial"/>
          <w:color w:val="000000"/>
        </w:rPr>
        <w:t>may, at the discretion of the Controller,</w:t>
      </w:r>
      <w:r w:rsidRPr="00E77216">
        <w:rPr>
          <w:rFonts w:ascii="Arial" w:hAnsi="Arial" w:cs="Arial"/>
          <w:color w:val="000000"/>
        </w:rPr>
        <w:t xml:space="preserve"> include:</w:t>
      </w:r>
    </w:p>
    <w:p w14:paraId="17EE1DC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systematic description of the envisaged Processing operations and the purpose of the Processing;</w:t>
      </w:r>
    </w:p>
    <w:p w14:paraId="24F8BB8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assessment of the necessity and proportionality of the Processing operations in relation to the Services;</w:t>
      </w:r>
    </w:p>
    <w:p w14:paraId="753EDCE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assessment of the risks to the rights and freedoms of Data Subjects; and</w:t>
      </w:r>
    </w:p>
    <w:p w14:paraId="07AE0A0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measures envisaged to address the risks, including safeguards, security measures and mechanisms to ensure the protection of Personal Data.</w:t>
      </w:r>
    </w:p>
    <w:p w14:paraId="3AC35C53" w14:textId="4FBB3DE6"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5" w:name="bookmark=id.upglbi" w:colFirst="0" w:colLast="0"/>
      <w:bookmarkStart w:id="96" w:name="_heading=h.3ep43zb" w:colFirst="0" w:colLast="0"/>
      <w:bookmarkEnd w:id="95"/>
      <w:bookmarkEnd w:id="96"/>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in relation to any Personal Data Processed in connection with its obligations under this Framework Agreement:</w:t>
      </w:r>
    </w:p>
    <w:p w14:paraId="73B9B550" w14:textId="7965C9C5"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97" w:name="bookmark=id.1tuee74" w:colFirst="0" w:colLast="0"/>
      <w:bookmarkEnd w:id="97"/>
      <w:r w:rsidRPr="00E77216">
        <w:rPr>
          <w:rFonts w:ascii="Arial" w:hAnsi="Arial" w:cs="Arial"/>
          <w:color w:val="000000"/>
        </w:rPr>
        <w:t xml:space="preserve">Process that Personal Data only in accordance with Framework Schedule 14 (Processing, Personal Data and Data Subjects), unless the </w:t>
      </w:r>
      <w:r w:rsidR="001C6E39" w:rsidRPr="00E77216">
        <w:rPr>
          <w:rFonts w:ascii="Arial" w:hAnsi="Arial" w:cs="Arial"/>
          <w:color w:val="000000"/>
        </w:rPr>
        <w:t>Processor</w:t>
      </w:r>
      <w:r w:rsidRPr="00E77216">
        <w:rPr>
          <w:rFonts w:ascii="Arial" w:hAnsi="Arial" w:cs="Arial"/>
          <w:color w:val="000000"/>
        </w:rPr>
        <w:t xml:space="preserve"> is required to do otherwise by Law. If it is so required the </w:t>
      </w:r>
      <w:r w:rsidR="001C6E39" w:rsidRPr="00E77216">
        <w:rPr>
          <w:rFonts w:ascii="Arial" w:hAnsi="Arial" w:cs="Arial"/>
          <w:color w:val="000000"/>
        </w:rPr>
        <w:t>Processor</w:t>
      </w:r>
      <w:r w:rsidRPr="00E77216">
        <w:rPr>
          <w:rFonts w:ascii="Arial" w:hAnsi="Arial" w:cs="Arial"/>
          <w:color w:val="000000"/>
        </w:rPr>
        <w:t xml:space="preserve"> shall promptly notify </w:t>
      </w:r>
      <w:r w:rsidR="001C6E39" w:rsidRPr="00E77216">
        <w:rPr>
          <w:rFonts w:ascii="Arial" w:hAnsi="Arial" w:cs="Arial"/>
          <w:color w:val="000000"/>
        </w:rPr>
        <w:t>the Controller</w:t>
      </w:r>
      <w:r w:rsidRPr="00E77216">
        <w:rPr>
          <w:rFonts w:ascii="Arial" w:hAnsi="Arial" w:cs="Arial"/>
          <w:color w:val="000000"/>
        </w:rPr>
        <w:t xml:space="preserve"> before Processing the Personal Data unless prohibited by Law;</w:t>
      </w:r>
    </w:p>
    <w:p w14:paraId="366DC41C" w14:textId="3401380A"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98" w:name="bookmark=id.4du1wux" w:colFirst="0" w:colLast="0"/>
      <w:bookmarkEnd w:id="98"/>
      <w:r w:rsidRPr="00E77216">
        <w:rPr>
          <w:rFonts w:ascii="Arial" w:hAnsi="Arial" w:cs="Arial"/>
          <w:color w:val="000000"/>
        </w:rPr>
        <w:t xml:space="preserve">ensure that it has in place Protective Measures, which are appropriate to protect against a Data Loss Event, </w:t>
      </w:r>
      <w:r w:rsidR="001C6E39" w:rsidRPr="00E77216">
        <w:rPr>
          <w:rFonts w:ascii="Arial" w:hAnsi="Arial" w:cs="Arial"/>
          <w:color w:val="000000"/>
        </w:rPr>
        <w:t xml:space="preserve">which the Controller may reasonable reject. In the event of the Controller reasonably rejecting Protective </w:t>
      </w:r>
      <w:r w:rsidR="001C6E39" w:rsidRPr="00E77216">
        <w:rPr>
          <w:rFonts w:ascii="Arial" w:hAnsi="Arial" w:cs="Arial"/>
          <w:color w:val="000000"/>
        </w:rPr>
        <w:lastRenderedPageBreak/>
        <w:t xml:space="preserve">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 </w:t>
      </w:r>
    </w:p>
    <w:p w14:paraId="2C093E5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nature of the data to be protected;</w:t>
      </w:r>
      <w:bookmarkStart w:id="99" w:name="bookmark=id.2szc72q" w:colFirst="0" w:colLast="0"/>
      <w:bookmarkEnd w:id="99"/>
    </w:p>
    <w:p w14:paraId="79AA479B"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harm that might result from a Data Loss Event;</w:t>
      </w:r>
    </w:p>
    <w:p w14:paraId="1489EC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state of technological development; and</w:t>
      </w:r>
    </w:p>
    <w:p w14:paraId="0A47EF47"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cost of implementing any measures;</w:t>
      </w:r>
    </w:p>
    <w:p w14:paraId="04B323E7"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0" w:name="bookmark=id.184mhaj" w:colFirst="0" w:colLast="0"/>
      <w:bookmarkEnd w:id="100"/>
      <w:r w:rsidRPr="00E77216">
        <w:rPr>
          <w:rFonts w:ascii="Arial" w:hAnsi="Arial" w:cs="Arial"/>
          <w:color w:val="000000"/>
        </w:rPr>
        <w:t>ensure that:</w:t>
      </w:r>
    </w:p>
    <w:p w14:paraId="677515BB" w14:textId="2DCFAA35"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Personnel do not Process Personal Data except in accordance with this Framework Agreement (and in particular Framework Schedule 14 (Processing, Personal Data and Data Subjects));</w:t>
      </w:r>
    </w:p>
    <w:p w14:paraId="11CF855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it takes all reasonable steps to ensure the reliability and integrity of any Supplier Personnel who have access to the Personal Data and ensure that they:</w:t>
      </w:r>
    </w:p>
    <w:p w14:paraId="613B55B6" w14:textId="12C16D2D"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 xml:space="preserve">are aware of and comply with the </w:t>
      </w:r>
      <w:r w:rsidR="001C6E39" w:rsidRPr="00E77216">
        <w:rPr>
          <w:rFonts w:ascii="Arial" w:hAnsi="Arial" w:cs="Arial"/>
          <w:color w:val="000000"/>
        </w:rPr>
        <w:t>Processor</w:t>
      </w:r>
      <w:r w:rsidRPr="00E77216">
        <w:rPr>
          <w:rFonts w:ascii="Arial" w:hAnsi="Arial" w:cs="Arial"/>
          <w:color w:val="000000"/>
        </w:rPr>
        <w:t>’s duties under this Clause 17.23;</w:t>
      </w:r>
    </w:p>
    <w:p w14:paraId="3C5411AA" w14:textId="77777777"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are subject to appropriate confidentiality undertakings with the Supplier or any Sub-processor;</w:t>
      </w:r>
    </w:p>
    <w:p w14:paraId="00368BD7" w14:textId="21861A7C"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 xml:space="preserve">are informed of the confidential nature of the Personal Data and do not publish, disclose or divulge any of the Personal Data to any third party unless directed in writing to do so by </w:t>
      </w:r>
      <w:r w:rsidR="001C6E39" w:rsidRPr="00E77216">
        <w:rPr>
          <w:rFonts w:ascii="Arial" w:hAnsi="Arial" w:cs="Arial"/>
          <w:color w:val="000000"/>
        </w:rPr>
        <w:t>the Controller</w:t>
      </w:r>
      <w:r w:rsidRPr="00E77216">
        <w:rPr>
          <w:rFonts w:ascii="Arial" w:hAnsi="Arial" w:cs="Arial"/>
          <w:color w:val="000000"/>
        </w:rPr>
        <w:t xml:space="preserve"> or as otherwise permitted by this Framework Agreement; and</w:t>
      </w:r>
    </w:p>
    <w:p w14:paraId="479F6BDB" w14:textId="77777777"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have undergone adequate training in the use, care, protection and handling of Personal Data;</w:t>
      </w:r>
    </w:p>
    <w:p w14:paraId="49F9859A" w14:textId="57FA46B0"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1" w:name="bookmark=id.3s49zyc" w:colFirst="0" w:colLast="0"/>
      <w:bookmarkStart w:id="102" w:name="_heading=h.279ka65" w:colFirst="0" w:colLast="0"/>
      <w:bookmarkEnd w:id="101"/>
      <w:bookmarkEnd w:id="102"/>
      <w:r w:rsidRPr="00E77216">
        <w:rPr>
          <w:rFonts w:ascii="Arial" w:hAnsi="Arial" w:cs="Arial"/>
          <w:color w:val="000000"/>
        </w:rPr>
        <w:t xml:space="preserve">not transfer Personal Data </w:t>
      </w:r>
      <w:r w:rsidR="001C6E39" w:rsidRPr="00E77216">
        <w:rPr>
          <w:rFonts w:ascii="Arial" w:hAnsi="Arial" w:cs="Arial"/>
          <w:color w:val="000000"/>
        </w:rPr>
        <w:t>outside of the UK</w:t>
      </w:r>
      <w:r w:rsidRPr="00E77216">
        <w:rPr>
          <w:rFonts w:ascii="Arial" w:hAnsi="Arial" w:cs="Arial"/>
          <w:color w:val="000000"/>
        </w:rPr>
        <w:t xml:space="preserve">, unless the prior written consent of </w:t>
      </w:r>
      <w:r w:rsidR="001C6E39" w:rsidRPr="00E77216">
        <w:rPr>
          <w:rFonts w:ascii="Arial" w:hAnsi="Arial" w:cs="Arial"/>
          <w:color w:val="000000"/>
        </w:rPr>
        <w:t>the Controller</w:t>
      </w:r>
      <w:r w:rsidRPr="00E77216">
        <w:rPr>
          <w:rFonts w:ascii="Arial" w:hAnsi="Arial" w:cs="Arial"/>
          <w:color w:val="000000"/>
        </w:rPr>
        <w:t xml:space="preserve"> has been obtained and the following conditions are fulfilled:</w:t>
      </w:r>
    </w:p>
    <w:p w14:paraId="04875365" w14:textId="77777777" w:rsidR="001C6E39"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3" w:name="bookmark=id.meukdy" w:colFirst="0" w:colLast="0"/>
      <w:bookmarkEnd w:id="103"/>
      <w:r w:rsidRPr="00E77216">
        <w:rPr>
          <w:rFonts w:ascii="Arial" w:hAnsi="Arial" w:cs="Arial"/>
          <w:color w:val="000000"/>
        </w:rPr>
        <w:t>the destination country has been recognised as adequate by the UK government in accordance with Article 45 UK GDPR or section 74 of the DPA 2018;</w:t>
      </w:r>
    </w:p>
    <w:p w14:paraId="5696F320" w14:textId="73925AA4" w:rsidR="00B67A15"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Controller or the Processor</w:t>
      </w:r>
      <w:r w:rsidR="0058191C" w:rsidRPr="00E77216">
        <w:rPr>
          <w:rFonts w:ascii="Arial" w:hAnsi="Arial" w:cs="Arial"/>
          <w:color w:val="000000"/>
        </w:rPr>
        <w:t xml:space="preserve"> has provided appropriate safeguards in relation to the transfer (whether in accordance with </w:t>
      </w:r>
      <w:r w:rsidRPr="00E77216">
        <w:rPr>
          <w:rFonts w:ascii="Arial" w:hAnsi="Arial" w:cs="Arial"/>
          <w:color w:val="000000"/>
        </w:rPr>
        <w:t xml:space="preserve">UK </w:t>
      </w:r>
      <w:r w:rsidR="0058191C" w:rsidRPr="00E77216">
        <w:rPr>
          <w:rFonts w:ascii="Arial" w:hAnsi="Arial" w:cs="Arial"/>
          <w:color w:val="000000"/>
        </w:rPr>
        <w:t>GDPR Article 46 or</w:t>
      </w:r>
      <w:r w:rsidRPr="00E77216">
        <w:rPr>
          <w:rFonts w:ascii="Arial" w:hAnsi="Arial" w:cs="Arial"/>
          <w:color w:val="000000"/>
        </w:rPr>
        <w:t xml:space="preserve"> section 75 DPA 2018</w:t>
      </w:r>
      <w:r w:rsidR="0058191C" w:rsidRPr="00E77216">
        <w:rPr>
          <w:rFonts w:ascii="Arial" w:hAnsi="Arial" w:cs="Arial"/>
          <w:color w:val="000000"/>
        </w:rPr>
        <w:t xml:space="preserve">) as determined by the </w:t>
      </w:r>
      <w:r w:rsidRPr="00E77216">
        <w:rPr>
          <w:rFonts w:ascii="Arial" w:hAnsi="Arial" w:cs="Arial"/>
          <w:color w:val="000000"/>
        </w:rPr>
        <w:t>Controller</w:t>
      </w:r>
      <w:r w:rsidR="0058191C" w:rsidRPr="00E77216">
        <w:rPr>
          <w:rFonts w:ascii="Arial" w:hAnsi="Arial" w:cs="Arial"/>
          <w:color w:val="000000"/>
        </w:rPr>
        <w:t>;</w:t>
      </w:r>
    </w:p>
    <w:p w14:paraId="77F9FD9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4" w:name="bookmark=id.36ei31r" w:colFirst="0" w:colLast="0"/>
      <w:bookmarkEnd w:id="104"/>
      <w:r w:rsidRPr="00E77216">
        <w:rPr>
          <w:rFonts w:ascii="Arial" w:hAnsi="Arial" w:cs="Arial"/>
          <w:color w:val="000000"/>
        </w:rPr>
        <w:t>the Data Subject has enforceable rights and effective legal remedies;</w:t>
      </w:r>
    </w:p>
    <w:p w14:paraId="4C83A549" w14:textId="79C1D510"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5" w:name="bookmark=id.1ljsd9k" w:colFirst="0" w:colLast="0"/>
      <w:bookmarkEnd w:id="105"/>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complies with its obligations under the Data Protection Legislation by providing an adequate level of </w:t>
      </w:r>
      <w:r w:rsidRPr="00E77216">
        <w:rPr>
          <w:rFonts w:ascii="Arial" w:hAnsi="Arial" w:cs="Arial"/>
          <w:color w:val="000000"/>
        </w:rPr>
        <w:lastRenderedPageBreak/>
        <w:t xml:space="preserve">protection to any Personal Data that is transferred (or, if it is not so bound, uses its best endeavours to assist </w:t>
      </w:r>
      <w:r w:rsidR="001C6E39" w:rsidRPr="00E77216">
        <w:rPr>
          <w:rFonts w:ascii="Arial" w:hAnsi="Arial" w:cs="Arial"/>
          <w:color w:val="000000"/>
        </w:rPr>
        <w:t>the Controller</w:t>
      </w:r>
      <w:r w:rsidRPr="00E77216">
        <w:rPr>
          <w:rFonts w:ascii="Arial" w:hAnsi="Arial" w:cs="Arial"/>
          <w:color w:val="000000"/>
        </w:rPr>
        <w:t xml:space="preserve"> in meeting its obligations);</w:t>
      </w:r>
      <w:r w:rsidR="001C6E39" w:rsidRPr="00E77216">
        <w:rPr>
          <w:rFonts w:ascii="Arial" w:hAnsi="Arial" w:cs="Arial"/>
          <w:color w:val="000000"/>
        </w:rPr>
        <w:t xml:space="preserve"> and</w:t>
      </w:r>
    </w:p>
    <w:p w14:paraId="7168CA57" w14:textId="5394804E"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6" w:name="bookmark=id.45jfvxd" w:colFirst="0" w:colLast="0"/>
      <w:bookmarkEnd w:id="106"/>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complies with any reasonable instructions notified to it in advance by </w:t>
      </w:r>
      <w:r w:rsidR="001C6E39" w:rsidRPr="00E77216">
        <w:rPr>
          <w:rFonts w:ascii="Arial" w:hAnsi="Arial" w:cs="Arial"/>
          <w:color w:val="000000"/>
        </w:rPr>
        <w:t>the Controller</w:t>
      </w:r>
      <w:r w:rsidRPr="00E77216">
        <w:rPr>
          <w:rFonts w:ascii="Arial" w:hAnsi="Arial" w:cs="Arial"/>
          <w:color w:val="000000"/>
        </w:rPr>
        <w:t xml:space="preserve"> with respect to the Processing of the Personal Data; and</w:t>
      </w:r>
    </w:p>
    <w:p w14:paraId="5C27703A" w14:textId="41ACF8DB" w:rsidR="00B67A15" w:rsidRPr="00E77216" w:rsidRDefault="00B67A15">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p>
    <w:p w14:paraId="70094E63" w14:textId="0E077136"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7" w:name="bookmark=id.2koq656" w:colFirst="0" w:colLast="0"/>
      <w:bookmarkEnd w:id="107"/>
      <w:r w:rsidRPr="00E77216">
        <w:rPr>
          <w:rFonts w:ascii="Arial" w:hAnsi="Arial" w:cs="Arial"/>
          <w:color w:val="000000"/>
        </w:rPr>
        <w:t xml:space="preserve">at the written direction of </w:t>
      </w:r>
      <w:r w:rsidR="001C6E39" w:rsidRPr="00E77216">
        <w:rPr>
          <w:rFonts w:ascii="Arial" w:hAnsi="Arial" w:cs="Arial"/>
          <w:color w:val="000000"/>
        </w:rPr>
        <w:t>the Controller</w:t>
      </w:r>
      <w:r w:rsidRPr="00E77216">
        <w:rPr>
          <w:rFonts w:ascii="Arial" w:hAnsi="Arial" w:cs="Arial"/>
          <w:color w:val="000000"/>
        </w:rPr>
        <w:t xml:space="preserve">, delete or return Personal Data (and any copies of it) to </w:t>
      </w:r>
      <w:r w:rsidR="001C6E39" w:rsidRPr="00E77216">
        <w:rPr>
          <w:rFonts w:ascii="Arial" w:hAnsi="Arial" w:cs="Arial"/>
          <w:color w:val="000000"/>
        </w:rPr>
        <w:t>the Controller</w:t>
      </w:r>
      <w:r w:rsidRPr="00E77216">
        <w:rPr>
          <w:rFonts w:ascii="Arial" w:hAnsi="Arial" w:cs="Arial"/>
          <w:color w:val="000000"/>
        </w:rPr>
        <w:t xml:space="preserve"> on termination of this Framework Agreement unless the Processor is required by Law to retain the Personal Data.</w:t>
      </w:r>
    </w:p>
    <w:p w14:paraId="30112CB1" w14:textId="5C3AFD6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08" w:name="bookmark=id.zu0gcz" w:colFirst="0" w:colLast="0"/>
      <w:bookmarkStart w:id="109" w:name="_heading=h.3jtnz0s" w:colFirst="0" w:colLast="0"/>
      <w:bookmarkEnd w:id="108"/>
      <w:bookmarkEnd w:id="109"/>
      <w:r w:rsidRPr="00E77216">
        <w:rPr>
          <w:rFonts w:ascii="Arial" w:hAnsi="Arial" w:cs="Arial"/>
          <w:color w:val="000000"/>
        </w:rPr>
        <w:t xml:space="preserve">Subject to Clause 17.25, the </w:t>
      </w:r>
      <w:r w:rsidR="001C6E39" w:rsidRPr="00E77216">
        <w:rPr>
          <w:rFonts w:ascii="Arial" w:hAnsi="Arial" w:cs="Arial"/>
          <w:color w:val="000000"/>
        </w:rPr>
        <w:t>Processor</w:t>
      </w:r>
      <w:r w:rsidRPr="00E77216">
        <w:rPr>
          <w:rFonts w:ascii="Arial" w:hAnsi="Arial" w:cs="Arial"/>
          <w:color w:val="000000"/>
        </w:rPr>
        <w:t xml:space="preserve"> shall notify the Controller </w:t>
      </w:r>
      <w:r w:rsidR="001C6E39" w:rsidRPr="00E77216">
        <w:rPr>
          <w:rFonts w:ascii="Arial" w:hAnsi="Arial" w:cs="Arial"/>
          <w:color w:val="000000"/>
        </w:rPr>
        <w:t>immediately if it</w:t>
      </w:r>
      <w:r w:rsidRPr="00E77216">
        <w:rPr>
          <w:rFonts w:ascii="Arial" w:hAnsi="Arial" w:cs="Arial"/>
          <w:color w:val="000000"/>
        </w:rPr>
        <w:t>:</w:t>
      </w:r>
    </w:p>
    <w:p w14:paraId="0FF39E9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Data Subject Request (or purported Data Subject Request);</w:t>
      </w:r>
    </w:p>
    <w:p w14:paraId="1018B5A5"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request to rectify, block or erase any Personal Data;</w:t>
      </w:r>
    </w:p>
    <w:p w14:paraId="1EFD2ECB" w14:textId="77777777" w:rsidR="001C6E39"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receives any other request, complaint or communication relating to either Party's obligations under the Data Protection Legislation; </w:t>
      </w:r>
    </w:p>
    <w:p w14:paraId="71F8EFE5" w14:textId="7294FDD2" w:rsidR="00B67A15"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any communication from the Information Commissioner or any other regulatory authority in connection with Personal Data processed under this Agreement;</w:t>
      </w:r>
    </w:p>
    <w:p w14:paraId="76180F5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request from any third party for disclosure of Personal Data where compliance with such request is required or purported to be required by Law;</w:t>
      </w:r>
      <w:r w:rsidR="001C6E39" w:rsidRPr="00E77216">
        <w:rPr>
          <w:rFonts w:ascii="Arial" w:hAnsi="Arial" w:cs="Arial"/>
          <w:color w:val="000000"/>
        </w:rPr>
        <w:t xml:space="preserve"> or</w:t>
      </w:r>
    </w:p>
    <w:p w14:paraId="14114CDB" w14:textId="77777777" w:rsidR="001C6E39"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becomes aware of a Data Loss Event.</w:t>
      </w:r>
    </w:p>
    <w:p w14:paraId="666A208E" w14:textId="6DF6246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0" w:name="_heading=h.1yyy98l" w:colFirst="0" w:colLast="0"/>
      <w:bookmarkEnd w:id="110"/>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’s obligation to notify under Clause 17.24 shall include the provision of further information to</w:t>
      </w:r>
      <w:r w:rsidR="001C6E39" w:rsidRPr="00E77216">
        <w:rPr>
          <w:rFonts w:ascii="Arial" w:hAnsi="Arial" w:cs="Arial"/>
          <w:color w:val="000000"/>
        </w:rPr>
        <w:t xml:space="preserve"> the Controller</w:t>
      </w:r>
      <w:r w:rsidRPr="00E77216">
        <w:rPr>
          <w:rFonts w:ascii="Arial" w:hAnsi="Arial" w:cs="Arial"/>
          <w:color w:val="000000"/>
        </w:rPr>
        <w:t>, as details become available.</w:t>
      </w:r>
    </w:p>
    <w:p w14:paraId="106FCB8B" w14:textId="44BBD6E4"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proofErr w:type="gramStart"/>
      <w:r w:rsidRPr="00E77216">
        <w:rPr>
          <w:rFonts w:ascii="Arial" w:hAnsi="Arial" w:cs="Arial"/>
          <w:color w:val="000000"/>
        </w:rPr>
        <w:t>Taking into account</w:t>
      </w:r>
      <w:proofErr w:type="gramEnd"/>
      <w:r w:rsidRPr="00E77216">
        <w:rPr>
          <w:rFonts w:ascii="Arial" w:hAnsi="Arial" w:cs="Arial"/>
          <w:color w:val="000000"/>
        </w:rPr>
        <w:t xml:space="preserve"> the nature of the Processing, the </w:t>
      </w:r>
      <w:r w:rsidR="001C6E39" w:rsidRPr="00E77216">
        <w:rPr>
          <w:rFonts w:ascii="Arial" w:hAnsi="Arial" w:cs="Arial"/>
          <w:color w:val="000000"/>
        </w:rPr>
        <w:t>Processor</w:t>
      </w:r>
      <w:r w:rsidRPr="00E77216">
        <w:rPr>
          <w:rFonts w:ascii="Arial" w:hAnsi="Arial" w:cs="Arial"/>
          <w:color w:val="000000"/>
        </w:rPr>
        <w:t xml:space="preserve"> shall provide </w:t>
      </w:r>
      <w:r w:rsidR="001C6E39" w:rsidRPr="00E77216">
        <w:rPr>
          <w:rFonts w:ascii="Arial" w:hAnsi="Arial" w:cs="Arial"/>
          <w:color w:val="000000"/>
        </w:rPr>
        <w:t>the Controller</w:t>
      </w:r>
      <w:r w:rsidRPr="00E77216">
        <w:rPr>
          <w:rFonts w:ascii="Arial" w:hAnsi="Arial" w:cs="Arial"/>
          <w:color w:val="000000"/>
        </w:rPr>
        <w:t xml:space="preserve"> with reasonable assistance in relation to either Party's obligations under Data Protection Legislation and any complaint, communication or request made under Clause 17.24 (and insofar as possible within the timescales reasonably required by the Controller) including by promptly providing:</w:t>
      </w:r>
    </w:p>
    <w:p w14:paraId="2BE052D0" w14:textId="752FCFC7"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xml:space="preserve"> with full details and copies of the complaint, communication or request;</w:t>
      </w:r>
    </w:p>
    <w:p w14:paraId="57D5BBB2" w14:textId="11C40714"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such assistance as is reasonably requested by </w:t>
      </w:r>
      <w:r w:rsidR="001C6E39" w:rsidRPr="00E77216">
        <w:rPr>
          <w:rFonts w:ascii="Arial" w:hAnsi="Arial" w:cs="Arial"/>
          <w:color w:val="000000"/>
        </w:rPr>
        <w:t>the Controller</w:t>
      </w:r>
      <w:r w:rsidRPr="00E77216">
        <w:rPr>
          <w:rFonts w:ascii="Arial" w:hAnsi="Arial" w:cs="Arial"/>
          <w:color w:val="000000"/>
        </w:rPr>
        <w:t xml:space="preserve"> to enable </w:t>
      </w:r>
      <w:r w:rsidR="001C6E39" w:rsidRPr="00E77216">
        <w:rPr>
          <w:rFonts w:ascii="Arial" w:hAnsi="Arial" w:cs="Arial"/>
          <w:color w:val="000000"/>
        </w:rPr>
        <w:t>the Controller</w:t>
      </w:r>
      <w:r w:rsidRPr="00E77216">
        <w:rPr>
          <w:rFonts w:ascii="Arial" w:hAnsi="Arial" w:cs="Arial"/>
          <w:color w:val="000000"/>
        </w:rPr>
        <w:t xml:space="preserve"> to comply with a Data Subject Request within the relevant timescales set out in the Data Protection Legislation;</w:t>
      </w:r>
    </w:p>
    <w:p w14:paraId="3D8E761A" w14:textId="2850544C"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at its request, with any Personal Data it holds in relation to a Data Subject;</w:t>
      </w:r>
    </w:p>
    <w:p w14:paraId="1D55A681" w14:textId="2CBEACC5"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 xml:space="preserve">assistance as requested by </w:t>
      </w:r>
      <w:r w:rsidR="001C6E39" w:rsidRPr="00E77216">
        <w:rPr>
          <w:rFonts w:ascii="Arial" w:hAnsi="Arial" w:cs="Arial"/>
          <w:color w:val="000000"/>
        </w:rPr>
        <w:t>the Controller</w:t>
      </w:r>
      <w:r w:rsidRPr="00E77216">
        <w:rPr>
          <w:rFonts w:ascii="Arial" w:hAnsi="Arial" w:cs="Arial"/>
          <w:color w:val="000000"/>
        </w:rPr>
        <w:t xml:space="preserve"> following any Data Loss Event; and</w:t>
      </w:r>
    </w:p>
    <w:p w14:paraId="79E15B48" w14:textId="7C4F2D5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assistance as requested by </w:t>
      </w:r>
      <w:r w:rsidR="001C6E39" w:rsidRPr="00E77216">
        <w:rPr>
          <w:rFonts w:ascii="Arial" w:hAnsi="Arial" w:cs="Arial"/>
          <w:color w:val="000000"/>
        </w:rPr>
        <w:t>the Controller</w:t>
      </w:r>
      <w:r w:rsidRPr="00E77216">
        <w:rPr>
          <w:rFonts w:ascii="Arial" w:hAnsi="Arial" w:cs="Arial"/>
          <w:color w:val="000000"/>
        </w:rPr>
        <w:t xml:space="preserve"> with respect to any request from the Information Commissioner’s Office, or any consultation by </w:t>
      </w:r>
      <w:r w:rsidR="001C6E39" w:rsidRPr="00E77216">
        <w:rPr>
          <w:rFonts w:ascii="Arial" w:hAnsi="Arial" w:cs="Arial"/>
          <w:color w:val="000000"/>
        </w:rPr>
        <w:t>the Controller</w:t>
      </w:r>
      <w:r w:rsidRPr="00E77216">
        <w:rPr>
          <w:rFonts w:ascii="Arial" w:hAnsi="Arial" w:cs="Arial"/>
          <w:color w:val="000000"/>
        </w:rPr>
        <w:t xml:space="preserve"> with the Information Commissioner's Office.</w:t>
      </w:r>
    </w:p>
    <w:p w14:paraId="5577D0BE" w14:textId="725D50BD"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maintain complete and accurate records and information to demonstrate its compliance with this Clause 17 (Protection of Personal Data).</w:t>
      </w:r>
      <w:r w:rsidR="001C6E39" w:rsidRPr="00E77216">
        <w:rPr>
          <w:rFonts w:ascii="Arial" w:hAnsi="Arial" w:cs="Arial"/>
          <w:color w:val="000000"/>
        </w:rPr>
        <w:t xml:space="preserve"> This requirement does not apply where the Processor employs fewer than 250 staff unless:</w:t>
      </w:r>
    </w:p>
    <w:p w14:paraId="708FDEF7"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the Controller determines that the processing is not occasional;</w:t>
      </w:r>
    </w:p>
    <w:p w14:paraId="5A6990AE"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the Controller determines the processing includes special categories of data as referred to in Article 9(1) of the UK GDPR or Personal Data relating to criminal convictions and offences referred to in Article 10 of the UK GDPR; or</w:t>
      </w:r>
    </w:p>
    <w:p w14:paraId="1EE0533B"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 xml:space="preserve"> the Controller determines that the processing is likely to result in a risk to the rights and freedoms of Data Subjects.</w:t>
      </w:r>
    </w:p>
    <w:p w14:paraId="1EE5C71E" w14:textId="1AE7D9C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1" w:name="bookmark=id.4iylrwe" w:colFirst="0" w:colLast="0"/>
      <w:bookmarkEnd w:id="111"/>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allow for audits of its Processing activity by </w:t>
      </w:r>
      <w:r w:rsidR="001C6E39" w:rsidRPr="00E77216">
        <w:rPr>
          <w:rFonts w:ascii="Arial" w:hAnsi="Arial" w:cs="Arial"/>
          <w:color w:val="000000"/>
        </w:rPr>
        <w:t>the Controller</w:t>
      </w:r>
      <w:r w:rsidRPr="00E77216">
        <w:rPr>
          <w:rFonts w:ascii="Arial" w:hAnsi="Arial" w:cs="Arial"/>
          <w:color w:val="000000"/>
        </w:rPr>
        <w:t xml:space="preserve"> or </w:t>
      </w:r>
      <w:r w:rsidR="001C6E39" w:rsidRPr="00E77216">
        <w:rPr>
          <w:rFonts w:ascii="Arial" w:hAnsi="Arial" w:cs="Arial"/>
          <w:color w:val="000000"/>
        </w:rPr>
        <w:t>the Controller</w:t>
      </w:r>
      <w:r w:rsidRPr="00E77216">
        <w:rPr>
          <w:rFonts w:ascii="Arial" w:hAnsi="Arial" w:cs="Arial"/>
          <w:color w:val="000000"/>
        </w:rPr>
        <w:t>’s designated auditor.</w:t>
      </w:r>
    </w:p>
    <w:p w14:paraId="701484B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shall designate its own data protection officer if required by the Data Protection Legislation.</w:t>
      </w:r>
    </w:p>
    <w:p w14:paraId="5E3450DF" w14:textId="14B612C4"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2" w:name="_heading=h.2y3w247" w:colFirst="0" w:colLast="0"/>
      <w:bookmarkEnd w:id="112"/>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not provide any third party with access to Personal Data without prior written notice to </w:t>
      </w:r>
      <w:r w:rsidR="001C6E39" w:rsidRPr="00E77216">
        <w:rPr>
          <w:rFonts w:ascii="Arial" w:hAnsi="Arial" w:cs="Arial"/>
          <w:color w:val="000000"/>
        </w:rPr>
        <w:t xml:space="preserve">the Controller </w:t>
      </w:r>
      <w:r w:rsidRPr="00E77216">
        <w:rPr>
          <w:rFonts w:ascii="Arial" w:hAnsi="Arial" w:cs="Arial"/>
          <w:color w:val="000000"/>
        </w:rPr>
        <w:t xml:space="preserve">and an opportunity for </w:t>
      </w:r>
      <w:r w:rsidR="001C6E39" w:rsidRPr="00E77216">
        <w:rPr>
          <w:rFonts w:ascii="Arial" w:hAnsi="Arial" w:cs="Arial"/>
          <w:color w:val="000000"/>
        </w:rPr>
        <w:t>the Controller</w:t>
      </w:r>
      <w:r w:rsidRPr="00E77216">
        <w:rPr>
          <w:rFonts w:ascii="Arial" w:hAnsi="Arial" w:cs="Arial"/>
          <w:color w:val="000000"/>
        </w:rPr>
        <w:t xml:space="preserve"> to object pursuant to Clause 17.31, unless the </w:t>
      </w:r>
      <w:r w:rsidR="001C6E39" w:rsidRPr="00E77216">
        <w:rPr>
          <w:rFonts w:ascii="Arial" w:hAnsi="Arial" w:cs="Arial"/>
          <w:color w:val="000000"/>
        </w:rPr>
        <w:t>Processor</w:t>
      </w:r>
      <w:r w:rsidRPr="00E77216">
        <w:rPr>
          <w:rFonts w:ascii="Arial" w:hAnsi="Arial" w:cs="Arial"/>
          <w:color w:val="000000"/>
        </w:rPr>
        <w:t xml:space="preserve"> is required to provide access by Law. If it is so required the </w:t>
      </w:r>
      <w:r w:rsidR="001C6E39" w:rsidRPr="00E77216">
        <w:rPr>
          <w:rFonts w:ascii="Arial" w:hAnsi="Arial" w:cs="Arial"/>
          <w:color w:val="000000"/>
        </w:rPr>
        <w:t>Processor</w:t>
      </w:r>
      <w:r w:rsidRPr="00E77216">
        <w:rPr>
          <w:rFonts w:ascii="Arial" w:hAnsi="Arial" w:cs="Arial"/>
          <w:color w:val="000000"/>
        </w:rPr>
        <w:t xml:space="preserve"> shall promptly notify </w:t>
      </w:r>
      <w:r w:rsidR="001C6E39" w:rsidRPr="00E77216">
        <w:rPr>
          <w:rFonts w:ascii="Arial" w:hAnsi="Arial" w:cs="Arial"/>
          <w:color w:val="000000"/>
        </w:rPr>
        <w:t>the Controller</w:t>
      </w:r>
      <w:r w:rsidRPr="00E77216">
        <w:rPr>
          <w:rFonts w:ascii="Arial" w:hAnsi="Arial" w:cs="Arial"/>
          <w:color w:val="000000"/>
        </w:rPr>
        <w:t xml:space="preserve"> before providing access unless prohibited by Law. </w:t>
      </w:r>
      <w:r w:rsidR="001C6E39" w:rsidRPr="00E77216">
        <w:rPr>
          <w:rFonts w:ascii="Arial" w:hAnsi="Arial" w:cs="Arial"/>
          <w:color w:val="000000"/>
        </w:rPr>
        <w:t>The Controller</w:t>
      </w:r>
      <w:r w:rsidRPr="00E77216">
        <w:rPr>
          <w:rFonts w:ascii="Arial" w:hAnsi="Arial" w:cs="Arial"/>
          <w:color w:val="000000"/>
        </w:rPr>
        <w:t xml:space="preserve"> provides general written consent to the </w:t>
      </w:r>
      <w:r w:rsidR="001C6E39" w:rsidRPr="00E77216">
        <w:rPr>
          <w:rFonts w:ascii="Arial" w:hAnsi="Arial" w:cs="Arial"/>
          <w:color w:val="000000"/>
        </w:rPr>
        <w:t>Processor</w:t>
      </w:r>
      <w:r w:rsidRPr="00E77216">
        <w:rPr>
          <w:rFonts w:ascii="Arial" w:hAnsi="Arial" w:cs="Arial"/>
          <w:color w:val="000000"/>
        </w:rPr>
        <w:t xml:space="preserve"> to engage those Sub-processors (including relevant details of such Sub-processor’s processing of Personal Data) as recorded in the Supplier’s Register of Key Sub-Contractors and Sub-processors as at the Framework Commencement Date provided that before allowing any Sub-processor to Process any Personal Data related to this Framework Agreement, the </w:t>
      </w:r>
      <w:r w:rsidR="001C6E39" w:rsidRPr="00E77216">
        <w:rPr>
          <w:rFonts w:ascii="Arial" w:hAnsi="Arial" w:cs="Arial"/>
          <w:color w:val="000000"/>
        </w:rPr>
        <w:t>Processor</w:t>
      </w:r>
      <w:r w:rsidRPr="00E77216">
        <w:rPr>
          <w:rFonts w:ascii="Arial" w:hAnsi="Arial" w:cs="Arial"/>
          <w:color w:val="000000"/>
        </w:rPr>
        <w:t xml:space="preserve"> must:</w:t>
      </w:r>
    </w:p>
    <w:p w14:paraId="180F668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enter into a written agreement with the Sub-processor which gives effect to the terms set out in Clauses 17.20 to 17.37 (Protection of Personal Data) such that they apply to the Sub-processor; and</w:t>
      </w:r>
    </w:p>
    <w:p w14:paraId="21DD6259" w14:textId="52E3E1B2"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provide </w:t>
      </w:r>
      <w:r w:rsidR="001C6E39" w:rsidRPr="00E77216">
        <w:rPr>
          <w:rFonts w:ascii="Arial" w:hAnsi="Arial" w:cs="Arial"/>
          <w:color w:val="000000"/>
        </w:rPr>
        <w:t>the Controller</w:t>
      </w:r>
      <w:r w:rsidRPr="00E77216">
        <w:rPr>
          <w:rFonts w:ascii="Arial" w:hAnsi="Arial" w:cs="Arial"/>
          <w:color w:val="000000"/>
        </w:rPr>
        <w:t xml:space="preserve"> with such information regarding the Sub-processor as </w:t>
      </w:r>
      <w:r w:rsidR="001C6E39" w:rsidRPr="00E77216">
        <w:rPr>
          <w:rFonts w:ascii="Arial" w:hAnsi="Arial" w:cs="Arial"/>
          <w:color w:val="000000"/>
        </w:rPr>
        <w:t>the Controller</w:t>
      </w:r>
      <w:r w:rsidRPr="00E77216">
        <w:rPr>
          <w:rFonts w:ascii="Arial" w:hAnsi="Arial" w:cs="Arial"/>
          <w:color w:val="000000"/>
        </w:rPr>
        <w:t xml:space="preserve"> may reasonably require.</w:t>
      </w:r>
    </w:p>
    <w:p w14:paraId="4512BC3C" w14:textId="53C4D041"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3" w:name="_heading=h.1d96cc0" w:colFirst="0" w:colLast="0"/>
      <w:bookmarkEnd w:id="113"/>
      <w:r w:rsidRPr="00E77216">
        <w:rPr>
          <w:rFonts w:ascii="Arial" w:hAnsi="Arial" w:cs="Arial"/>
          <w:color w:val="000000"/>
        </w:rPr>
        <w:t xml:space="preserve">Where the </w:t>
      </w:r>
      <w:r w:rsidR="001C6E39" w:rsidRPr="00E77216">
        <w:rPr>
          <w:rFonts w:ascii="Arial" w:hAnsi="Arial" w:cs="Arial"/>
          <w:color w:val="000000"/>
        </w:rPr>
        <w:t xml:space="preserve">Processor </w:t>
      </w:r>
      <w:r w:rsidRPr="00E77216">
        <w:rPr>
          <w:rFonts w:ascii="Arial" w:hAnsi="Arial" w:cs="Arial"/>
          <w:color w:val="000000"/>
        </w:rPr>
        <w:t xml:space="preserve">intends to appoint a Sub-processor not identified as a Sub-processor in the Supplier’s Register of Key Sub-Contractors and Sub-processors as at the Framework Commencement Date, the </w:t>
      </w:r>
      <w:r w:rsidR="001C6E39" w:rsidRPr="00E77216">
        <w:rPr>
          <w:rFonts w:ascii="Arial" w:hAnsi="Arial" w:cs="Arial"/>
          <w:color w:val="000000"/>
        </w:rPr>
        <w:t>Processor</w:t>
      </w:r>
      <w:r w:rsidRPr="00E77216">
        <w:rPr>
          <w:rFonts w:ascii="Arial" w:hAnsi="Arial" w:cs="Arial"/>
          <w:color w:val="000000"/>
        </w:rPr>
        <w:t xml:space="preserve"> shall provide not less than 30 (thirty) days’ prior written notice via email to </w:t>
      </w:r>
      <w:r w:rsidR="001C6E39" w:rsidRPr="00E77216">
        <w:rPr>
          <w:rFonts w:ascii="Arial" w:hAnsi="Arial" w:cs="Arial"/>
          <w:color w:val="000000"/>
        </w:rPr>
        <w:t>the Controller</w:t>
      </w:r>
      <w:r w:rsidRPr="00E77216">
        <w:rPr>
          <w:rFonts w:ascii="Arial" w:hAnsi="Arial" w:cs="Arial"/>
          <w:color w:val="000000"/>
        </w:rPr>
        <w:t xml:space="preserve">.  Where </w:t>
      </w:r>
      <w:r w:rsidR="001C6E39" w:rsidRPr="00E77216">
        <w:rPr>
          <w:rFonts w:ascii="Arial" w:hAnsi="Arial" w:cs="Arial"/>
          <w:color w:val="000000"/>
        </w:rPr>
        <w:t>the Controller</w:t>
      </w:r>
      <w:r w:rsidRPr="00E77216">
        <w:rPr>
          <w:rFonts w:ascii="Arial" w:hAnsi="Arial" w:cs="Arial"/>
          <w:color w:val="000000"/>
        </w:rPr>
        <w:t xml:space="preserve"> reasonably believes such proposed Sub-processor has, or is likely to have a materially adverse impact on:</w:t>
      </w:r>
    </w:p>
    <w:p w14:paraId="7ACC23B5" w14:textId="40762129"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’s use and enjoyment of this Framework Agreement;</w:t>
      </w:r>
    </w:p>
    <w:p w14:paraId="0482D5C3" w14:textId="0EE2E9AE"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the commercial benefits of this Framework Agreement to </w:t>
      </w:r>
      <w:r w:rsidR="001C6E39" w:rsidRPr="00E77216">
        <w:rPr>
          <w:rFonts w:ascii="Arial" w:hAnsi="Arial" w:cs="Arial"/>
          <w:color w:val="000000"/>
        </w:rPr>
        <w:t>the Controller</w:t>
      </w:r>
      <w:r w:rsidRPr="00E77216">
        <w:rPr>
          <w:rFonts w:ascii="Arial" w:hAnsi="Arial" w:cs="Arial"/>
          <w:color w:val="000000"/>
        </w:rPr>
        <w:t xml:space="preserve"> (including in relation to pricing and performance of the Services); and/or</w:t>
      </w:r>
    </w:p>
    <w:p w14:paraId="2A4F48D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the balance of risks under this Framework Agreement (including the creation of new or increased potential liabilities),</w:t>
      </w:r>
    </w:p>
    <w:p w14:paraId="3EA975DC" w14:textId="28196062" w:rsidR="00B67A15" w:rsidRPr="00E77216" w:rsidRDefault="001C6E39">
      <w:pPr>
        <w:pBdr>
          <w:top w:val="nil"/>
          <w:left w:val="nil"/>
          <w:bottom w:val="nil"/>
          <w:right w:val="nil"/>
          <w:between w:val="nil"/>
        </w:pBdr>
        <w:tabs>
          <w:tab w:val="left" w:pos="1418"/>
          <w:tab w:val="left" w:pos="1701"/>
        </w:tabs>
        <w:spacing w:before="120" w:after="120" w:line="240" w:lineRule="auto"/>
        <w:ind w:left="851"/>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xml:space="preserve"> may, acting reasonably, object to such proposed appointment by notifying the </w:t>
      </w:r>
      <w:r w:rsidRPr="00E77216">
        <w:rPr>
          <w:rFonts w:ascii="Arial" w:hAnsi="Arial" w:cs="Arial"/>
          <w:color w:val="000000"/>
        </w:rPr>
        <w:t>Processor</w:t>
      </w:r>
      <w:r w:rsidR="0058191C" w:rsidRPr="00E77216">
        <w:rPr>
          <w:rFonts w:ascii="Arial" w:hAnsi="Arial" w:cs="Arial"/>
          <w:color w:val="000000"/>
        </w:rPr>
        <w:t xml:space="preserve"> in writing within 30 (thirty) </w:t>
      </w:r>
      <w:proofErr w:type="gramStart"/>
      <w:r w:rsidR="0058191C" w:rsidRPr="00E77216">
        <w:rPr>
          <w:rFonts w:ascii="Arial" w:hAnsi="Arial" w:cs="Arial"/>
          <w:color w:val="000000"/>
        </w:rPr>
        <w:t>days’</w:t>
      </w:r>
      <w:proofErr w:type="gramEnd"/>
      <w:r w:rsidR="0058191C" w:rsidRPr="00E77216">
        <w:rPr>
          <w:rFonts w:ascii="Arial" w:hAnsi="Arial" w:cs="Arial"/>
          <w:color w:val="000000"/>
        </w:rPr>
        <w:t xml:space="preserve"> of </w:t>
      </w:r>
      <w:r w:rsidRPr="00E77216">
        <w:rPr>
          <w:rFonts w:ascii="Arial" w:hAnsi="Arial" w:cs="Arial"/>
          <w:color w:val="000000"/>
        </w:rPr>
        <w:t>the Controller</w:t>
      </w:r>
      <w:r w:rsidR="0058191C" w:rsidRPr="00E77216">
        <w:rPr>
          <w:rFonts w:ascii="Arial" w:hAnsi="Arial" w:cs="Arial"/>
          <w:color w:val="000000"/>
        </w:rPr>
        <w:t>’</w:t>
      </w:r>
      <w:r w:rsidRPr="00E77216">
        <w:rPr>
          <w:rFonts w:ascii="Arial" w:hAnsi="Arial" w:cs="Arial"/>
          <w:color w:val="000000"/>
        </w:rPr>
        <w:t>s</w:t>
      </w:r>
      <w:r w:rsidR="0058191C" w:rsidRPr="00E77216">
        <w:rPr>
          <w:rFonts w:ascii="Arial" w:hAnsi="Arial" w:cs="Arial"/>
          <w:color w:val="000000"/>
        </w:rPr>
        <w:t xml:space="preserve"> receipt of the </w:t>
      </w:r>
      <w:r w:rsidRPr="00E77216">
        <w:rPr>
          <w:rFonts w:ascii="Arial" w:hAnsi="Arial" w:cs="Arial"/>
          <w:color w:val="000000"/>
        </w:rPr>
        <w:t>Processor</w:t>
      </w:r>
      <w:r w:rsidR="0058191C" w:rsidRPr="00E77216">
        <w:rPr>
          <w:rFonts w:ascii="Arial" w:hAnsi="Arial" w:cs="Arial"/>
          <w:color w:val="000000"/>
        </w:rPr>
        <w:t xml:space="preserve">’s email notice of proposed appointment. If the Parties (acting reasonably) are unable within the next 10 (ten) days to resolve </w:t>
      </w:r>
      <w:r w:rsidRPr="00E77216">
        <w:rPr>
          <w:rFonts w:ascii="Arial" w:hAnsi="Arial" w:cs="Arial"/>
          <w:color w:val="000000"/>
        </w:rPr>
        <w:t>the Controller</w:t>
      </w:r>
      <w:r w:rsidR="0058191C" w:rsidRPr="00E77216">
        <w:rPr>
          <w:rFonts w:ascii="Arial" w:hAnsi="Arial" w:cs="Arial"/>
          <w:color w:val="000000"/>
        </w:rPr>
        <w:t>’</w:t>
      </w:r>
      <w:r w:rsidRPr="00E77216">
        <w:rPr>
          <w:rFonts w:ascii="Arial" w:hAnsi="Arial" w:cs="Arial"/>
          <w:color w:val="000000"/>
        </w:rPr>
        <w:t>s</w:t>
      </w:r>
      <w:r w:rsidR="0058191C" w:rsidRPr="00E77216">
        <w:rPr>
          <w:rFonts w:ascii="Arial" w:hAnsi="Arial" w:cs="Arial"/>
          <w:color w:val="000000"/>
        </w:rPr>
        <w:t xml:space="preserve"> objection to its reasonable satisfaction CCS may terminate this Framework Agreement with immediate effect and without any liability by giving notice in writing to the Supplier.</w:t>
      </w:r>
      <w:r w:rsidR="0058191C" w:rsidRPr="00E77216">
        <w:rPr>
          <w:rFonts w:ascii="Arial" w:hAnsi="Arial" w:cs="Arial"/>
          <w:b/>
          <w:color w:val="000000"/>
        </w:rPr>
        <w:t xml:space="preserve"> </w:t>
      </w:r>
      <w:r w:rsidR="0058191C" w:rsidRPr="00E77216">
        <w:rPr>
          <w:rFonts w:ascii="Arial" w:hAnsi="Arial" w:cs="Arial"/>
          <w:color w:val="000000"/>
        </w:rPr>
        <w:t xml:space="preserve">Where written email notice is provided to </w:t>
      </w:r>
      <w:r w:rsidRPr="00E77216">
        <w:rPr>
          <w:rFonts w:ascii="Arial" w:hAnsi="Arial" w:cs="Arial"/>
          <w:color w:val="000000"/>
        </w:rPr>
        <w:t>the Controller</w:t>
      </w:r>
      <w:r w:rsidR="0058191C" w:rsidRPr="00E77216">
        <w:rPr>
          <w:rFonts w:ascii="Arial" w:hAnsi="Arial" w:cs="Arial"/>
          <w:color w:val="000000"/>
        </w:rPr>
        <w:t xml:space="preserve"> under this Clause 17.31 and </w:t>
      </w:r>
      <w:r w:rsidRPr="00E77216">
        <w:rPr>
          <w:rFonts w:ascii="Arial" w:hAnsi="Arial" w:cs="Arial"/>
          <w:color w:val="000000"/>
        </w:rPr>
        <w:t>the Controller</w:t>
      </w:r>
      <w:r w:rsidR="0058191C" w:rsidRPr="00E77216">
        <w:rPr>
          <w:rFonts w:ascii="Arial" w:hAnsi="Arial" w:cs="Arial"/>
          <w:color w:val="000000"/>
        </w:rPr>
        <w:t xml:space="preserve"> does not object to such proposed appointment, the </w:t>
      </w:r>
      <w:r w:rsidRPr="00E77216">
        <w:rPr>
          <w:rFonts w:ascii="Arial" w:hAnsi="Arial" w:cs="Arial"/>
          <w:color w:val="000000"/>
        </w:rPr>
        <w:t xml:space="preserve">Processor </w:t>
      </w:r>
      <w:r w:rsidR="0058191C" w:rsidRPr="00E77216">
        <w:rPr>
          <w:rFonts w:ascii="Arial" w:hAnsi="Arial" w:cs="Arial"/>
          <w:color w:val="000000"/>
        </w:rPr>
        <w:t>shall update the Supplier’s Register of Key Sub-Contractors and Sub-processors (prior to such proposed Sub-processor being appointed) and the Parties acknowledge and agree that such changes shall only apply to future Call-Off Contracts and not those already entered into between various Buyers and the Supplier.</w:t>
      </w:r>
    </w:p>
    <w:p w14:paraId="061B3D09" w14:textId="7093610C"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remain fully liable for all acts or omissions of any of its Sub-processors.</w:t>
      </w:r>
    </w:p>
    <w:p w14:paraId="5E013A04" w14:textId="60FEF435" w:rsidR="00B67A15" w:rsidRPr="00E77216" w:rsidRDefault="001C6E39">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4" w:name="bookmark=id.3x8tuzt" w:colFirst="0" w:colLast="0"/>
      <w:bookmarkEnd w:id="114"/>
      <w:r w:rsidRPr="00E77216">
        <w:rPr>
          <w:rFonts w:ascii="Arial" w:hAnsi="Arial" w:cs="Arial"/>
          <w:color w:val="000000"/>
        </w:rPr>
        <w:t>The Controller</w:t>
      </w:r>
      <w:r w:rsidR="0058191C" w:rsidRPr="00E77216">
        <w:rPr>
          <w:rFonts w:ascii="Arial" w:hAnsi="Arial" w:cs="Arial"/>
          <w:color w:val="000000"/>
        </w:rPr>
        <w:t xml:space="preserve"> may, at any time on not less than thirty (30) Working Days’ notice, revise these Clauses 17.20 to 17.37 (Protection of Personal </w:t>
      </w:r>
      <w:proofErr w:type="gramStart"/>
      <w:r w:rsidR="0058191C" w:rsidRPr="00E77216">
        <w:rPr>
          <w:rFonts w:ascii="Arial" w:hAnsi="Arial" w:cs="Arial"/>
          <w:color w:val="000000"/>
        </w:rPr>
        <w:t>Data)  by</w:t>
      </w:r>
      <w:proofErr w:type="gramEnd"/>
      <w:r w:rsidR="0058191C" w:rsidRPr="00E77216">
        <w:rPr>
          <w:rFonts w:ascii="Arial" w:hAnsi="Arial" w:cs="Arial"/>
          <w:color w:val="000000"/>
        </w:rPr>
        <w:t xml:space="preserve"> replacing them with any applicable controller to processor standard clauses or similar terms forming part of an applicable certification scheme (which shall apply when incorporated by attachment to this Framework Agreement).</w:t>
      </w:r>
    </w:p>
    <w:p w14:paraId="701B8AAF" w14:textId="4CE87568"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Parties agree to take account of any guidance issued by the Information Commissioner’s Office. </w:t>
      </w:r>
      <w:r w:rsidR="001C6E39" w:rsidRPr="00E77216">
        <w:rPr>
          <w:rFonts w:ascii="Arial" w:hAnsi="Arial" w:cs="Arial"/>
          <w:color w:val="000000"/>
        </w:rPr>
        <w:t>The Controller</w:t>
      </w:r>
      <w:r w:rsidRPr="00E77216">
        <w:rPr>
          <w:rFonts w:ascii="Arial" w:hAnsi="Arial" w:cs="Arial"/>
          <w:color w:val="000000"/>
        </w:rPr>
        <w:t xml:space="preserve"> may </w:t>
      </w:r>
      <w:r w:rsidR="001C6E39" w:rsidRPr="00E77216">
        <w:rPr>
          <w:rFonts w:ascii="Arial" w:hAnsi="Arial" w:cs="Arial"/>
          <w:color w:val="000000"/>
        </w:rPr>
        <w:t xml:space="preserve">upon giving the </w:t>
      </w:r>
      <w:proofErr w:type="gramStart"/>
      <w:r w:rsidR="001C6E39" w:rsidRPr="00E77216">
        <w:rPr>
          <w:rFonts w:ascii="Arial" w:hAnsi="Arial" w:cs="Arial"/>
          <w:color w:val="000000"/>
        </w:rPr>
        <w:t xml:space="preserve">Processor </w:t>
      </w:r>
      <w:r w:rsidRPr="00E77216">
        <w:rPr>
          <w:rFonts w:ascii="Arial" w:hAnsi="Arial" w:cs="Arial"/>
          <w:color w:val="000000"/>
        </w:rPr>
        <w:t xml:space="preserve"> not</w:t>
      </w:r>
      <w:proofErr w:type="gramEnd"/>
      <w:r w:rsidRPr="00E77216">
        <w:rPr>
          <w:rFonts w:ascii="Arial" w:hAnsi="Arial" w:cs="Arial"/>
          <w:color w:val="000000"/>
        </w:rPr>
        <w:t xml:space="preserve"> less than 30 Working Days’ notice to the </w:t>
      </w:r>
      <w:r w:rsidR="001C6E39" w:rsidRPr="00E77216">
        <w:rPr>
          <w:rFonts w:ascii="Arial" w:hAnsi="Arial" w:cs="Arial"/>
          <w:color w:val="000000"/>
        </w:rPr>
        <w:t>Processor</w:t>
      </w:r>
      <w:r w:rsidRPr="00E77216">
        <w:rPr>
          <w:rFonts w:ascii="Arial" w:hAnsi="Arial" w:cs="Arial"/>
          <w:color w:val="000000"/>
        </w:rPr>
        <w:t xml:space="preserve"> amend this Framework Agreement to ensure that it complies with any guidance issued by the Information Commissioner’s Office.</w:t>
      </w:r>
    </w:p>
    <w:p w14:paraId="6BA456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the foregoing, the Parties acknowledge that in performing its obligations under this Framework Agreement, the Supplier will from time to time collect and Process on an incidental basis limited amounts of Personal Data of CCS (for example names and business contact details of points of contact at CCS) (“</w:t>
      </w:r>
      <w:r w:rsidRPr="00E77216">
        <w:rPr>
          <w:rFonts w:ascii="Arial" w:hAnsi="Arial" w:cs="Arial"/>
          <w:b/>
          <w:color w:val="000000"/>
        </w:rPr>
        <w:t>CRM Personal Data</w:t>
      </w:r>
      <w:r w:rsidRPr="00E77216">
        <w:rPr>
          <w:rFonts w:ascii="Arial" w:hAnsi="Arial" w:cs="Arial"/>
          <w:color w:val="000000"/>
        </w:rPr>
        <w:t>”) for the purpose of performing its obligations under this Framework Agreement.  The Supplier shall, when Processing such CRM Personal Data, do so as a Data Controller and shall ensure that it fully complies with its obligations under the Data Protection Legislation.</w:t>
      </w:r>
    </w:p>
    <w:p w14:paraId="1A9B5C0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respect of such CRM Personal Data, the Supplier shall:</w:t>
      </w:r>
    </w:p>
    <w:p w14:paraId="5526BC7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ensure that it has all necessary notices and consents in place to enable it to Process the CRM Personal Data;</w:t>
      </w:r>
    </w:p>
    <w:p w14:paraId="4A19942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full information, in the form of a suitable privacy policy, to any Data Subject whose CRM Personal Data may be processed by the Supplier under this Framework Agreement, concerning the nature such processing;</w:t>
      </w:r>
    </w:p>
    <w:p w14:paraId="52554AF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 by its acts or omissions, place CCS in breach of the Data Protection Legislation; and</w:t>
      </w:r>
    </w:p>
    <w:p w14:paraId="2D2B06A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ensure that it has in place appropriate technical and organisational measures, to protect against unauthorised or unlawful processing of Personal Data and against accidental loss or destruction of, or damage to, the CRM Personal Data.</w:t>
      </w:r>
    </w:p>
    <w:p w14:paraId="66AA41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5" w:name="_heading=h.2ce457m" w:colFirst="0" w:colLast="0"/>
      <w:bookmarkEnd w:id="115"/>
      <w:r w:rsidRPr="00E77216">
        <w:rPr>
          <w:rFonts w:ascii="Arial" w:hAnsi="Arial" w:cs="Arial"/>
          <w:color w:val="000000"/>
        </w:rPr>
        <w:t>The Supplier shall not Process CRM Personal Data for any purposes other than those set out in this Framework Agreement.</w:t>
      </w:r>
    </w:p>
    <w:p w14:paraId="2C94454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6" w:name="_heading=h.rjefff" w:colFirst="0" w:colLast="0"/>
      <w:bookmarkEnd w:id="116"/>
      <w:r w:rsidRPr="00E77216">
        <w:rPr>
          <w:rFonts w:ascii="Arial" w:hAnsi="Arial" w:cs="Arial"/>
          <w:b/>
          <w:smallCaps/>
          <w:color w:val="000000"/>
        </w:rPr>
        <w:t>PUBLICITY AND BRANDING</w:t>
      </w:r>
    </w:p>
    <w:p w14:paraId="4F318E87"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19 (Marketing), the Supplier shall not:</w:t>
      </w:r>
    </w:p>
    <w:p w14:paraId="3B35A88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make any press announcements or publicise this Framework Agreement in any way; or</w:t>
      </w:r>
    </w:p>
    <w:p w14:paraId="149055C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use CCS's name or brand in any promotion or marketing or announcement of Orders,</w:t>
      </w:r>
    </w:p>
    <w:p w14:paraId="0037BFB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without Approval (the decision of CCS to Approve or not shall not be unreasonably withheld or delayed).</w:t>
      </w:r>
    </w:p>
    <w:p w14:paraId="75C26BB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acknowledges to the other that nothing in this Framework Agreement either expressly or by implication constitutes an approval and/or endorsement of any products or services of the other Party (including the Services) and each Party agrees not to conduct itself in such a way as to imply or express any such approval and/or endorsement.</w:t>
      </w:r>
    </w:p>
    <w:p w14:paraId="3EABAAC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shall be entitled to publicise this Framework Agreement in accordance with any legal obligation upon CCS, including any examination of this Framework Agreement by the National Audit Office pursuant to the National Audit Act 1983 or otherwise.</w:t>
      </w:r>
    </w:p>
    <w:p w14:paraId="5AC31484"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7" w:name="_heading=h.3bj1y38" w:colFirst="0" w:colLast="0"/>
      <w:bookmarkEnd w:id="117"/>
      <w:r w:rsidRPr="00E77216">
        <w:rPr>
          <w:rFonts w:ascii="Arial" w:hAnsi="Arial" w:cs="Arial"/>
          <w:b/>
          <w:smallCaps/>
          <w:color w:val="000000"/>
        </w:rPr>
        <w:t>MARKETING</w:t>
      </w:r>
    </w:p>
    <w:p w14:paraId="08F6FAB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undertake marketing of this Framework Agreement and the Services on behalf of CCS to Other Buyers in accordance with the provisions of Framework Schedule 10 (Marketing).</w:t>
      </w:r>
    </w:p>
    <w:p w14:paraId="05FC6A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obtain CCS's Approval prior to publishing any content in relation to this Framework Agreement using any media, including on any electronic medium, and the Supplier will ensure that such content is regularly maintained and updated.  In the event that the Supplier fails to maintain or update the content, CCS may give the Supplier notice to rectify the failure and if the failure is not rectified to the reasonable satisfaction of CCS within one (1) Month of receipt of such notice, CCS shall have the right to remove such content itself or require that the Supplier immediately arranges the removal of such content.</w:t>
      </w:r>
    </w:p>
    <w:p w14:paraId="3F883FC2"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18" w:name="_heading=h.1qoc8b1" w:colFirst="0" w:colLast="0"/>
      <w:bookmarkEnd w:id="118"/>
      <w:r w:rsidRPr="00E77216">
        <w:rPr>
          <w:rFonts w:ascii="Arial" w:hAnsi="Arial" w:cs="Arial"/>
          <w:b/>
          <w:smallCaps/>
          <w:color w:val="C00000"/>
          <w:u w:val="single"/>
        </w:rPr>
        <w:t>LIABILITY AND INSURANCE</w:t>
      </w:r>
    </w:p>
    <w:p w14:paraId="6902B922"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9" w:name="_heading=h.4anzqyu" w:colFirst="0" w:colLast="0"/>
      <w:bookmarkEnd w:id="119"/>
      <w:r w:rsidRPr="00E77216">
        <w:rPr>
          <w:rFonts w:ascii="Arial" w:hAnsi="Arial" w:cs="Arial"/>
          <w:b/>
          <w:smallCaps/>
          <w:color w:val="000000"/>
        </w:rPr>
        <w:t>LIABILITY</w:t>
      </w:r>
    </w:p>
    <w:p w14:paraId="28854E61"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0" w:name="_heading=h.2pta16n" w:colFirst="0" w:colLast="0"/>
      <w:bookmarkEnd w:id="120"/>
      <w:r w:rsidRPr="00E77216">
        <w:rPr>
          <w:rFonts w:ascii="Arial" w:hAnsi="Arial" w:cs="Arial"/>
          <w:color w:val="000000"/>
        </w:rPr>
        <w:t>Neither Party excludes or limits its liability for:</w:t>
      </w:r>
    </w:p>
    <w:p w14:paraId="1D1CB0D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death or personal injury caused by its negligence, or that of its employees, agents or Sub-Contractors (as applicable);</w:t>
      </w:r>
    </w:p>
    <w:p w14:paraId="70B8D42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bribery or Fraud by it or its employees; or</w:t>
      </w:r>
    </w:p>
    <w:p w14:paraId="7DB0219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liability to the extent it cannot be excluded or limited by Law.</w:t>
      </w:r>
    </w:p>
    <w:p w14:paraId="690602C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1" w:name="_heading=h.14ykbeg" w:colFirst="0" w:colLast="0"/>
      <w:bookmarkEnd w:id="121"/>
      <w:r w:rsidRPr="00E77216">
        <w:rPr>
          <w:rFonts w:ascii="Arial" w:hAnsi="Arial" w:cs="Arial"/>
          <w:color w:val="000000"/>
        </w:rPr>
        <w:t>The Supplier’s liability in respect of the indemnities in Clause 15.6 (Income Tax and National Insurance Contribution) and Clause 16.6 (IPR Indemnity), shall be unlimited.</w:t>
      </w:r>
    </w:p>
    <w:p w14:paraId="26A4C96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2" w:name="_heading=h.3oy7u29" w:colFirst="0" w:colLast="0"/>
      <w:bookmarkEnd w:id="122"/>
      <w:r w:rsidRPr="00E77216">
        <w:rPr>
          <w:rFonts w:ascii="Arial" w:hAnsi="Arial" w:cs="Arial"/>
          <w:color w:val="000000"/>
        </w:rPr>
        <w:t>Subject to Clauses 20.1 and 20.2, the Supplier's aggregate liability in respect of Losses arising from breach of the Data Protection Legislation that is caused by the Supplier’s Default(s) occurring in each and any Contract Year shall in no event exceed in aggregate ten million pounds (£10,000,000).</w:t>
      </w:r>
    </w:p>
    <w:p w14:paraId="1ACE8693" w14:textId="5BC3A9F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bookmarkStart w:id="123" w:name="_heading=h.243i4a2" w:colFirst="0" w:colLast="0"/>
      <w:bookmarkEnd w:id="123"/>
      <w:r w:rsidRPr="00E77216">
        <w:rPr>
          <w:rFonts w:ascii="Arial" w:hAnsi="Arial" w:cs="Arial"/>
          <w:color w:val="000000"/>
        </w:rPr>
        <w:t xml:space="preserve"> Subject to Clauses 20.1, 20.2 and 20.3, each Party's total aggregate liability in respect of all Losses incurred under or in connection with this Framework Agreement in each Contract Year as a result of Defaults or default of CCS shall in no event exceed </w:t>
      </w:r>
      <w:r w:rsidR="0039349C">
        <w:rPr>
          <w:rFonts w:ascii="Arial" w:hAnsi="Arial" w:cs="Arial"/>
          <w:color w:val="000000"/>
        </w:rPr>
        <w:t>two hundred thousand pounds</w:t>
      </w:r>
      <w:r w:rsidRPr="00E77216">
        <w:rPr>
          <w:rFonts w:ascii="Arial" w:hAnsi="Arial" w:cs="Arial"/>
          <w:color w:val="000000"/>
        </w:rPr>
        <w:t xml:space="preserve"> (£</w:t>
      </w:r>
      <w:r w:rsidR="0039349C">
        <w:rPr>
          <w:rFonts w:ascii="Arial" w:hAnsi="Arial" w:cs="Arial"/>
          <w:color w:val="000000"/>
        </w:rPr>
        <w:t>200,000</w:t>
      </w:r>
      <w:r w:rsidRPr="00E77216">
        <w:rPr>
          <w:rFonts w:ascii="Arial" w:hAnsi="Arial" w:cs="Arial"/>
          <w:color w:val="000000"/>
        </w:rPr>
        <w:t>) in each such Contract Year.</w:t>
      </w:r>
    </w:p>
    <w:p w14:paraId="000D844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4" w:name="_heading=h.j8sehv" w:colFirst="0" w:colLast="0"/>
      <w:bookmarkEnd w:id="124"/>
      <w:r w:rsidRPr="00E77216">
        <w:rPr>
          <w:rFonts w:ascii="Arial" w:hAnsi="Arial" w:cs="Arial"/>
          <w:color w:val="000000"/>
        </w:rPr>
        <w:t>Subject to Clauses 20.1, 20.2 and 20.3 and Clause 20.6, neither Party shall be liable to the other Party for any:</w:t>
      </w:r>
    </w:p>
    <w:p w14:paraId="219962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indirect, special or consequential Loss; and/or</w:t>
      </w:r>
    </w:p>
    <w:p w14:paraId="1454668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loss of profits, turnover, savings, business opportunities or damage to goodwill (in each case whether direct or indirect).</w:t>
      </w:r>
    </w:p>
    <w:p w14:paraId="04EDC7D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5" w:name="_heading=h.338fx5o" w:colFirst="0" w:colLast="0"/>
      <w:bookmarkEnd w:id="125"/>
      <w:r w:rsidRPr="00E77216">
        <w:rPr>
          <w:rFonts w:ascii="Arial" w:hAnsi="Arial" w:cs="Arial"/>
          <w:color w:val="000000"/>
        </w:rPr>
        <w:t>Notwithstanding Clause 20.5 but subject to Clauses 20.3 and 20.4, the Supplier acknowledges that CCS may, amongst other things, recover from the Supplier the following Losses incurred by CCS to the extent that they arise as a result of a Default by the Supplier:</w:t>
      </w:r>
    </w:p>
    <w:p w14:paraId="311886E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Management Charge which is due and payable to CCS;</w:t>
      </w:r>
    </w:p>
    <w:p w14:paraId="14FC392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additional operational and/or administrative costs and expenses incurred by CCS, including costs relating to time spent by or on behalf of CCS in dealing with the consequences of the Default;</w:t>
      </w:r>
    </w:p>
    <w:p w14:paraId="2B29D3A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compensation or interest paid to a third party by CCS; and/or</w:t>
      </w:r>
    </w:p>
    <w:p w14:paraId="7EA98DD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fine or penalty incurred by CCS pursuant to Law and any costs incurred by CCS in defending any proceedings which result in such fine or penalty.</w:t>
      </w:r>
    </w:p>
    <w:p w14:paraId="49B4ACE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shall use all reasonable endeavours to mitigate any loss or damage suffered arising out of or in connection with this Framework Agreement.</w:t>
      </w:r>
    </w:p>
    <w:p w14:paraId="335A14B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Parties acknowledge and agree that this Clause 20 shall not limit the Supplier’s liability to a Buyer under any Call-Off Contract and the Supplier’s liability under a Call-Off Contract shall be as provided for in that Call-Off Contract only.</w:t>
      </w:r>
    </w:p>
    <w:p w14:paraId="21D9F23F"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Notice and conduct of Claims:</w:t>
      </w:r>
    </w:p>
    <w:p w14:paraId="412F2A1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6" w:name="_heading=h.1idq7dh" w:colFirst="0" w:colLast="0"/>
      <w:bookmarkEnd w:id="126"/>
      <w:r w:rsidRPr="00E77216">
        <w:rPr>
          <w:rFonts w:ascii="Arial" w:hAnsi="Arial" w:cs="Arial"/>
          <w:color w:val="000000"/>
        </w:rPr>
        <w:t>If a Beneficiary is notified of a Claim then it must notify the Provider as soon as reasonably practical and no later than 10 Working Days.</w:t>
      </w:r>
    </w:p>
    <w:p w14:paraId="496E67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7" w:name="_heading=h.42ddq1a" w:colFirst="0" w:colLast="0"/>
      <w:bookmarkEnd w:id="127"/>
      <w:r w:rsidRPr="00E77216">
        <w:rPr>
          <w:rFonts w:ascii="Arial" w:hAnsi="Arial" w:cs="Arial"/>
          <w:color w:val="000000"/>
        </w:rPr>
        <w:t xml:space="preserve">At the Provider’s cost and </w:t>
      </w:r>
      <w:proofErr w:type="gramStart"/>
      <w:r w:rsidRPr="00E77216">
        <w:rPr>
          <w:rFonts w:ascii="Arial" w:hAnsi="Arial" w:cs="Arial"/>
          <w:color w:val="000000"/>
        </w:rPr>
        <w:t>expense</w:t>
      </w:r>
      <w:proofErr w:type="gramEnd"/>
      <w:r w:rsidRPr="00E77216">
        <w:rPr>
          <w:rFonts w:ascii="Arial" w:hAnsi="Arial" w:cs="Arial"/>
          <w:color w:val="000000"/>
        </w:rPr>
        <w:t xml:space="preserve"> the Beneficiary must both:</w:t>
      </w:r>
    </w:p>
    <w:p w14:paraId="2B89887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28" w:name="_heading=h.wnyagw" w:colFirst="0" w:colLast="0"/>
      <w:bookmarkEnd w:id="128"/>
      <w:r w:rsidRPr="00E77216">
        <w:rPr>
          <w:rFonts w:ascii="Arial" w:hAnsi="Arial" w:cs="Arial"/>
          <w:color w:val="000000"/>
        </w:rPr>
        <w:lastRenderedPageBreak/>
        <w:t>allow the Provider to conduct all negotiations and proceedings to do with a Claim; and</w:t>
      </w:r>
    </w:p>
    <w:p w14:paraId="5644167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29" w:name="_heading=h.3gnlt4p" w:colFirst="0" w:colLast="0"/>
      <w:bookmarkEnd w:id="129"/>
      <w:r w:rsidRPr="00E77216">
        <w:rPr>
          <w:rFonts w:ascii="Arial" w:hAnsi="Arial" w:cs="Arial"/>
          <w:color w:val="000000"/>
        </w:rPr>
        <w:t>give the Provider reasonable assistance with the Claim if requested.</w:t>
      </w:r>
    </w:p>
    <w:p w14:paraId="0D1DBA2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0" w:name="_heading=h.1vsw3ci" w:colFirst="0" w:colLast="0"/>
      <w:bookmarkEnd w:id="130"/>
      <w:r w:rsidRPr="00E77216">
        <w:rPr>
          <w:rFonts w:ascii="Arial" w:hAnsi="Arial" w:cs="Arial"/>
          <w:color w:val="000000"/>
        </w:rPr>
        <w:t>The Beneficiary must not make admissions about the Claim without the prior written consent of the Provider which cannot be unreasonably withheld or delayed.</w:t>
      </w:r>
    </w:p>
    <w:p w14:paraId="487B407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1" w:name="_heading=h.4fsjm0b" w:colFirst="0" w:colLast="0"/>
      <w:bookmarkEnd w:id="131"/>
      <w:r w:rsidRPr="00E77216">
        <w:rPr>
          <w:rFonts w:ascii="Arial" w:hAnsi="Arial" w:cs="Arial"/>
          <w:color w:val="000000"/>
        </w:rPr>
        <w:t>The Provider must consider and defend the Claim diligently using competent legal advisors and in a way that doesn’t damage the Beneficiary’s reputation.</w:t>
      </w:r>
    </w:p>
    <w:p w14:paraId="3B65B87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2" w:name="_heading=h.2uxtw84" w:colFirst="0" w:colLast="0"/>
      <w:bookmarkEnd w:id="132"/>
      <w:r w:rsidRPr="00E77216">
        <w:rPr>
          <w:rFonts w:ascii="Arial" w:hAnsi="Arial" w:cs="Arial"/>
          <w:color w:val="000000"/>
        </w:rPr>
        <w:t>The Provider must not settle or compromise any Claim without the Beneficiary's prior written consent which it must not unreasonably withhold or delay.</w:t>
      </w:r>
    </w:p>
    <w:p w14:paraId="4862FB9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Beneficiary must take all reasonable steps to minimise and mitigate any losses that it suffers because of the Claim.</w:t>
      </w:r>
    </w:p>
    <w:p w14:paraId="185A661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3" w:name="_heading=h.1a346fx" w:colFirst="0" w:colLast="0"/>
      <w:bookmarkEnd w:id="133"/>
      <w:r w:rsidRPr="00E77216">
        <w:rPr>
          <w:rFonts w:ascii="Arial" w:hAnsi="Arial" w:cs="Arial"/>
          <w:color w:val="000000"/>
        </w:rPr>
        <w:t>If the Provider pays the Beneficiary money under an indemnity and the Beneficiary later recovers money which is directly related to the Claim, the Beneficiary must immediately repay the Provider the lesser of either:</w:t>
      </w:r>
    </w:p>
    <w:p w14:paraId="5F0C17F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sum recovered minus any legitimate amount spent by the Beneficiary when recovering this money; or</w:t>
      </w:r>
    </w:p>
    <w:p w14:paraId="6E011A4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amount the Provider paid the Beneficiary for the Claim.</w:t>
      </w:r>
    </w:p>
    <w:p w14:paraId="3B59052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4" w:name="_heading=h.3u2rp3q" w:colFirst="0" w:colLast="0"/>
      <w:bookmarkEnd w:id="134"/>
      <w:r w:rsidRPr="00E77216">
        <w:rPr>
          <w:rFonts w:ascii="Arial" w:hAnsi="Arial" w:cs="Arial"/>
          <w:b/>
          <w:smallCaps/>
          <w:color w:val="000000"/>
        </w:rPr>
        <w:t>INSURANCE</w:t>
      </w:r>
    </w:p>
    <w:p w14:paraId="6128A05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Supplier shall </w:t>
      </w:r>
      <w:proofErr w:type="gramStart"/>
      <w:r w:rsidRPr="00E77216">
        <w:rPr>
          <w:rFonts w:ascii="Arial" w:hAnsi="Arial" w:cs="Arial"/>
          <w:color w:val="000000"/>
        </w:rPr>
        <w:t>effect</w:t>
      </w:r>
      <w:proofErr w:type="gramEnd"/>
      <w:r w:rsidRPr="00E77216">
        <w:rPr>
          <w:rFonts w:ascii="Arial" w:hAnsi="Arial" w:cs="Arial"/>
          <w:color w:val="000000"/>
        </w:rPr>
        <w:t xml:space="preserve"> and maintain insurances in relation to the performance of its obligations under this Framework Agreement and any Call-Off Contract in accordance with Schedule 11 (Insurance Requirements).</w:t>
      </w:r>
    </w:p>
    <w:p w14:paraId="6E9BC8E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terms of any insurance or the amount of cover shall not relieve the Supplier of any liabilities arising under this Framework Agreement or any Call-Off Contracts.</w:t>
      </w:r>
    </w:p>
    <w:p w14:paraId="69780316"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35" w:name="_heading=h.2981zbj" w:colFirst="0" w:colLast="0"/>
      <w:bookmarkEnd w:id="135"/>
      <w:r w:rsidRPr="00E77216">
        <w:rPr>
          <w:rFonts w:ascii="Arial" w:hAnsi="Arial" w:cs="Arial"/>
          <w:b/>
          <w:smallCaps/>
          <w:color w:val="C00000"/>
          <w:u w:val="single"/>
        </w:rPr>
        <w:t>TERMINATION AND SUSPENSION</w:t>
      </w:r>
    </w:p>
    <w:p w14:paraId="3C1B5ED9"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6" w:name="_heading=h.odc9jc" w:colFirst="0" w:colLast="0"/>
      <w:bookmarkEnd w:id="136"/>
      <w:r w:rsidRPr="00E77216">
        <w:rPr>
          <w:rFonts w:ascii="Arial" w:hAnsi="Arial" w:cs="Arial"/>
          <w:b/>
          <w:smallCaps/>
          <w:color w:val="000000"/>
        </w:rPr>
        <w:t>CCS TERMINATION RIGHTS</w:t>
      </w:r>
    </w:p>
    <w:p w14:paraId="01128E57"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37" w:name="_heading=h.38czs75" w:colFirst="0" w:colLast="0"/>
      <w:bookmarkEnd w:id="137"/>
      <w:r w:rsidRPr="00E77216">
        <w:rPr>
          <w:rFonts w:ascii="Arial" w:hAnsi="Arial" w:cs="Arial"/>
          <w:b/>
          <w:color w:val="000000"/>
        </w:rPr>
        <w:t>Termination on Material Default:</w:t>
      </w:r>
    </w:p>
    <w:p w14:paraId="3FEB5B7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may terminate this Framework Agreement by issuing a Termination Notice to the Supplier if:</w:t>
      </w:r>
    </w:p>
    <w:p w14:paraId="43210FD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CCS becomes aware that, at the time of the award of this Framework Agreement, the Supplier ought to have been excluded from the procurement procedure under Regulation 57 of the Regulations;</w:t>
      </w:r>
    </w:p>
    <w:p w14:paraId="6668A894" w14:textId="43D1B3B8"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CCS becomes aware that this Framework Agreement should not have been awarded to the Supplier due to a serious infringement of the obligations under </w:t>
      </w:r>
      <w:r w:rsidR="009E0F5A" w:rsidRPr="00E77216">
        <w:rPr>
          <w:rFonts w:ascii="Arial" w:hAnsi="Arial" w:cs="Arial"/>
          <w:color w:val="000000"/>
        </w:rPr>
        <w:t>Regulations</w:t>
      </w:r>
      <w:r w:rsidRPr="00E77216">
        <w:rPr>
          <w:rFonts w:ascii="Arial" w:hAnsi="Arial" w:cs="Arial"/>
          <w:color w:val="000000"/>
        </w:rPr>
        <w:t>;</w:t>
      </w:r>
    </w:p>
    <w:p w14:paraId="581825E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this Framework Agreement has been substantially amended to the extent that the Regulations require a new procurement procedure;</w:t>
      </w:r>
    </w:p>
    <w:p w14:paraId="3174187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 Buyer terminates a Call-Off Contract for the Supplier’s breach of that Call-Off Contract;</w:t>
      </w:r>
    </w:p>
    <w:p w14:paraId="4DDA7F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an Audit reveals that the Supplier has underpaid an amount equal to or greater than </w:t>
      </w:r>
      <w:proofErr w:type="gramStart"/>
      <w:r w:rsidRPr="00E77216">
        <w:rPr>
          <w:rFonts w:ascii="Arial" w:hAnsi="Arial" w:cs="Arial"/>
          <w:color w:val="000000"/>
        </w:rPr>
        <w:t>twenty five</w:t>
      </w:r>
      <w:proofErr w:type="gramEnd"/>
      <w:r w:rsidRPr="00E77216">
        <w:rPr>
          <w:rFonts w:ascii="Arial" w:hAnsi="Arial" w:cs="Arial"/>
          <w:color w:val="000000"/>
        </w:rPr>
        <w:t xml:space="preserve"> per cent (25%) of the Management Charge due;</w:t>
      </w:r>
    </w:p>
    <w:p w14:paraId="526CFE0D"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CCS expressly reserves the right to terminate this Framework Agreement for material Default including pursuant to:</w:t>
      </w:r>
    </w:p>
    <w:p w14:paraId="3A5B1D34"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12.4.2 (Variation Procedure);</w:t>
      </w:r>
    </w:p>
    <w:p w14:paraId="547C1D9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17.5 to 17.14 (Confidentiality);</w:t>
      </w:r>
    </w:p>
    <w:p w14:paraId="38892C6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29 (Prevention of Fraud and Bribery);</w:t>
      </w:r>
    </w:p>
    <w:p w14:paraId="0179953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25 (Compliance)</w:t>
      </w:r>
    </w:p>
    <w:p w14:paraId="305DDC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30 (Conflicts of Interest);</w:t>
      </w:r>
    </w:p>
    <w:p w14:paraId="1BE7010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paragraph 6.2 (MI Default) of Framework Schedule 8 (Management Information); and/or</w:t>
      </w:r>
    </w:p>
    <w:p w14:paraId="081F79B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anywhere that is stated in this Framework Agreement that the Supplier by its act or omission will have committed a material Default;</w:t>
      </w:r>
    </w:p>
    <w:p w14:paraId="3A8E4A73"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38" w:name="_heading=h.1nia2ey" w:colFirst="0" w:colLast="0"/>
      <w:bookmarkEnd w:id="138"/>
      <w:r w:rsidRPr="00E77216">
        <w:rPr>
          <w:rFonts w:ascii="Arial" w:hAnsi="Arial" w:cs="Arial"/>
          <w:color w:val="000000"/>
        </w:rPr>
        <w:t>the Supplier commits a Default of any of the following Clauses or Framework Schedules:</w:t>
      </w:r>
    </w:p>
    <w:p w14:paraId="7FCAE67E"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5 (Representations and Warranties);</w:t>
      </w:r>
    </w:p>
    <w:p w14:paraId="25F967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7 (Framework Agreement Performance);</w:t>
      </w:r>
    </w:p>
    <w:p w14:paraId="6C0A89D8"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11 (Records and Audit Access);</w:t>
      </w:r>
    </w:p>
    <w:p w14:paraId="6B57204C"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13 (Management Charge);</w:t>
      </w:r>
    </w:p>
    <w:p w14:paraId="087EF52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14 (Promoting Tax Compliance);</w:t>
      </w:r>
    </w:p>
    <w:p w14:paraId="098EAD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15 (Supply Chain Rights and Protection);</w:t>
      </w:r>
    </w:p>
    <w:p w14:paraId="41A8E87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17.1 to 17.4 (Provision of Management Information);</w:t>
      </w:r>
    </w:p>
    <w:p w14:paraId="07EBD0D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17.18 and 17.19 (Freedom of Information); and/or</w:t>
      </w:r>
    </w:p>
    <w:p w14:paraId="7CB6876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17.20 to 17.37 (Protection of Personal Data);</w:t>
      </w:r>
    </w:p>
    <w:p w14:paraId="0174DA4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commits any material Default which is not, in the reasonable opinion of CCS, capable of remedy; and/or</w:t>
      </w:r>
    </w:p>
    <w:p w14:paraId="7AE68C43"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commits a Default, including a material Default, which in the opinion of CCS is remediable but has not remedied such Default to the satisfaction of CCS within twenty (20) Working Days, or such other period as may be specified by CCS, after issue of a written notice from CCS to the Supplier specifying the remediable Default and requesting it to be remedied in accordance with any instructions of CCS,</w:t>
      </w:r>
    </w:p>
    <w:p w14:paraId="799FE890" w14:textId="77777777" w:rsidR="00B67A15" w:rsidRPr="00E77216" w:rsidRDefault="0058191C">
      <w:pPr>
        <w:pBdr>
          <w:top w:val="nil"/>
          <w:left w:val="nil"/>
          <w:bottom w:val="nil"/>
          <w:right w:val="nil"/>
          <w:between w:val="nil"/>
        </w:pBdr>
        <w:tabs>
          <w:tab w:val="left" w:pos="2127"/>
          <w:tab w:val="left" w:pos="851"/>
        </w:tabs>
        <w:spacing w:before="120" w:after="120"/>
        <w:ind w:left="851"/>
        <w:jc w:val="both"/>
        <w:rPr>
          <w:rFonts w:ascii="Arial" w:hAnsi="Arial" w:cs="Arial"/>
          <w:color w:val="000000"/>
        </w:rPr>
      </w:pPr>
      <w:r w:rsidRPr="00E77216">
        <w:rPr>
          <w:rFonts w:ascii="Arial" w:hAnsi="Arial" w:cs="Arial"/>
          <w:color w:val="000000"/>
        </w:rPr>
        <w:t>and this Framework Agreement shall terminate on the date specified in the Termination Notice.</w:t>
      </w:r>
    </w:p>
    <w:p w14:paraId="06A9DC38"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39" w:name="_heading=h.47hxl2r" w:colFirst="0" w:colLast="0"/>
      <w:bookmarkEnd w:id="139"/>
      <w:r w:rsidRPr="00E77216">
        <w:rPr>
          <w:rFonts w:ascii="Arial" w:hAnsi="Arial" w:cs="Arial"/>
          <w:b/>
          <w:color w:val="000000"/>
        </w:rPr>
        <w:lastRenderedPageBreak/>
        <w:t>Termination on Insolvency:</w:t>
      </w:r>
    </w:p>
    <w:p w14:paraId="3D72063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0" w:name="_heading=h.2mn7vak" w:colFirst="0" w:colLast="0"/>
      <w:bookmarkEnd w:id="140"/>
      <w:r w:rsidRPr="00E77216">
        <w:rPr>
          <w:rFonts w:ascii="Arial" w:hAnsi="Arial" w:cs="Arial"/>
          <w:color w:val="000000"/>
        </w:rPr>
        <w:t>CCS may terminate this Framework Agreement by issuing a Termination Notice to the Supplier where an Insolvency Event affecting the Supplier occurs.</w:t>
      </w:r>
    </w:p>
    <w:p w14:paraId="5A655CD2"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Termination on Change of Control:</w:t>
      </w:r>
    </w:p>
    <w:p w14:paraId="7DA6D341"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notify CCS immediately the Supplier undergoes a Change of Control and provided this does not contravene any Law, shall notify CCS immediately in writing of any circumstances suggesting that a Change of Control is planned or in contemplation. CCS may terminate this Framework Agreement by issuing a Termination Notice to the Supplier within six (6) Months of:</w:t>
      </w:r>
    </w:p>
    <w:p w14:paraId="0403653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being notified in writing that a Change of Control has occurred or is planned or in contemplation; or</w:t>
      </w:r>
    </w:p>
    <w:p w14:paraId="114DD6F4"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where no notification has been made, the date that CCS becomes aware of the Change of Control,</w:t>
      </w:r>
    </w:p>
    <w:p w14:paraId="723C136C" w14:textId="77777777" w:rsidR="00B67A15" w:rsidRPr="00E77216" w:rsidRDefault="0058191C">
      <w:pPr>
        <w:pBdr>
          <w:top w:val="nil"/>
          <w:left w:val="nil"/>
          <w:bottom w:val="nil"/>
          <w:right w:val="nil"/>
          <w:between w:val="nil"/>
        </w:pBdr>
        <w:tabs>
          <w:tab w:val="left" w:pos="851"/>
        </w:tabs>
        <w:spacing w:before="120" w:after="120"/>
        <w:ind w:left="851"/>
        <w:jc w:val="both"/>
        <w:rPr>
          <w:rFonts w:ascii="Arial" w:hAnsi="Arial" w:cs="Arial"/>
          <w:color w:val="000000"/>
        </w:rPr>
      </w:pPr>
      <w:r w:rsidRPr="00E77216">
        <w:rPr>
          <w:rFonts w:ascii="Arial" w:hAnsi="Arial" w:cs="Arial"/>
          <w:color w:val="000000"/>
        </w:rPr>
        <w:t>but shall not be permitted to terminate where an Approval was granted prior to the Change of Control.</w:t>
      </w:r>
    </w:p>
    <w:p w14:paraId="05C20CB3"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1" w:name="_heading=h.11si5id" w:colFirst="0" w:colLast="0"/>
      <w:bookmarkEnd w:id="141"/>
      <w:r w:rsidRPr="00E77216">
        <w:rPr>
          <w:rFonts w:ascii="Arial" w:hAnsi="Arial" w:cs="Arial"/>
          <w:b/>
          <w:color w:val="000000"/>
        </w:rPr>
        <w:t>Termination Without Cause:</w:t>
      </w:r>
    </w:p>
    <w:p w14:paraId="006DE94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2" w:name="_heading=h.3ls5o66" w:colFirst="0" w:colLast="0"/>
      <w:bookmarkEnd w:id="142"/>
      <w:r w:rsidRPr="00E77216">
        <w:rPr>
          <w:rFonts w:ascii="Arial" w:hAnsi="Arial" w:cs="Arial"/>
          <w:color w:val="000000"/>
        </w:rPr>
        <w:t>CCS shall have the right to terminate all or any part of this Framework Agreement with effect from any time following six (6) Months after the Framework Commencement Date by giving at least three (3) Months' written notice to the Supplier.</w:t>
      </w:r>
    </w:p>
    <w:p w14:paraId="1399F4E6"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3" w:name="_heading=h.20xfydz" w:colFirst="0" w:colLast="0"/>
      <w:bookmarkEnd w:id="143"/>
      <w:r w:rsidRPr="00E77216">
        <w:rPr>
          <w:rFonts w:ascii="Arial" w:hAnsi="Arial" w:cs="Arial"/>
          <w:b/>
          <w:color w:val="000000"/>
        </w:rPr>
        <w:t>Partial Termination:</w:t>
      </w:r>
    </w:p>
    <w:p w14:paraId="1454DB5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4" w:name="_heading=h.4kx3h1s" w:colFirst="0" w:colLast="0"/>
      <w:bookmarkEnd w:id="144"/>
      <w:r w:rsidRPr="00E77216">
        <w:rPr>
          <w:rFonts w:ascii="Arial" w:hAnsi="Arial" w:cs="Arial"/>
          <w:color w:val="000000"/>
        </w:rPr>
        <w:t>Where CCS has the right to terminate this Framework Agreement, CCS is entitled to terminate all or part of this Framework Agreement pursuant to this Clause 22.5 provided always that, if CCS elects to terminate this Framework Agreement in part, the parts of this Framework Agreement not terminated or suspended can, in CCS’s reasonable opinion, operate effectively to deliver the intended purpose of the surviving parts of this Framework Agreement.</w:t>
      </w:r>
    </w:p>
    <w:p w14:paraId="166EADD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shall endeavour to agree the effect of any Variation necessitated by a partial termination in accordance with Clause 12 (Variation Procedure) including the effect that the partial termination may have on the provision of any other Services and the Framework Prices provided that:</w:t>
      </w:r>
    </w:p>
    <w:p w14:paraId="2F11146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shall not be entitled to an increase in the Framework Prices in respect of the Services that have not been terminated if the partial termination arises due to the exercise of any of the Buyer’s termination rights under Clause 22 (CCS Termination Rights) with the exception of Clause 22.40 (Termination Without Cause); and</w:t>
      </w:r>
    </w:p>
    <w:p w14:paraId="3D47663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shall not be entitled to reject the variation.</w:t>
      </w:r>
    </w:p>
    <w:p w14:paraId="77299BDE"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5" w:name="_heading=h.302dr9l" w:colFirst="0" w:colLast="0"/>
      <w:bookmarkEnd w:id="145"/>
      <w:r w:rsidRPr="00E77216">
        <w:rPr>
          <w:rFonts w:ascii="Arial" w:hAnsi="Arial" w:cs="Arial"/>
          <w:b/>
          <w:smallCaps/>
          <w:color w:val="000000"/>
        </w:rPr>
        <w:t>SUSPENSION OF SUPPLIER'S APPOINTMENT</w:t>
      </w:r>
    </w:p>
    <w:p w14:paraId="124D7F4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6" w:name="_heading=h.1f7o1he" w:colFirst="0" w:colLast="0"/>
      <w:bookmarkEnd w:id="146"/>
      <w:r w:rsidRPr="00E77216">
        <w:rPr>
          <w:rFonts w:ascii="Arial" w:hAnsi="Arial" w:cs="Arial"/>
          <w:color w:val="000000"/>
        </w:rPr>
        <w:t xml:space="preserve">If CCS is entitled to terminate this Framework Agreement pursuant to Clause 22 (CCS Termination Rights), CCS may instead elect in its sole discretion to suspend the </w:t>
      </w:r>
      <w:r w:rsidRPr="00E77216">
        <w:rPr>
          <w:rFonts w:ascii="Arial" w:hAnsi="Arial" w:cs="Arial"/>
          <w:color w:val="000000"/>
        </w:rPr>
        <w:lastRenderedPageBreak/>
        <w:t>Supplier's ability to accept Orders under this Framework Agreement by giving notice in writing to the Supplier, and the Supplier agrees that it shall not be entitled to enter into any new Call-Off Contract during the period specified in CCS’s notice.</w:t>
      </w:r>
    </w:p>
    <w:p w14:paraId="4217676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suspension under Clause 23.1 shall be without prejudice to any right of termination which has already accrued, or subsequently accrues, to CCS.</w:t>
      </w:r>
    </w:p>
    <w:p w14:paraId="16E7D51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acknowledge that suspension shall not affect the Supplier's obligation to perform any existing Call-Off Contracts concluded prior to the suspension notice.</w:t>
      </w:r>
    </w:p>
    <w:p w14:paraId="56E7471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CCS provides notice to the Supplier in accordance with this Clause 23.1, the Supplier's appointment under this Framework Agreement shall be suspended for the period set out in the notice or such other period notified to the Supplier by CCS in writing from time to time.</w:t>
      </w:r>
    </w:p>
    <w:p w14:paraId="019F5F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no period of suspension under this Clause 23 shall result in an extension of the Framework Period.</w:t>
      </w:r>
    </w:p>
    <w:p w14:paraId="5A140E8D"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Supplier Financial Instability:</w:t>
      </w:r>
    </w:p>
    <w:p w14:paraId="4E7F2E0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during the Framework Period (including any Extension Framework Period) the Supplier’s Dun and Bradstreet score for financial stability falls below the required threshold by CCS as set out in the Invitation to Tender, CCS reserves the right to immediately suspend the Supplier’s appointment to this Framework Agreement.  Such suspension will remain in force until the Supplier’s Dun and Bradstreet score for financial stability is restored to or above the threshold required by CCS as set out in the Invitation to Tender or the Supplier has provided assurance of its continuing financial stability to CCS’s reasonable satisfaction.</w:t>
      </w:r>
    </w:p>
    <w:p w14:paraId="0016DDE7"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7" w:name="_heading=h.3z7bk57" w:colFirst="0" w:colLast="0"/>
      <w:bookmarkEnd w:id="147"/>
      <w:r w:rsidRPr="00E77216">
        <w:rPr>
          <w:rFonts w:ascii="Arial" w:hAnsi="Arial" w:cs="Arial"/>
          <w:b/>
          <w:smallCaps/>
          <w:color w:val="000000"/>
        </w:rPr>
        <w:t>CONSEQUENCES OF EXPIRY OR TERMINATION</w:t>
      </w:r>
    </w:p>
    <w:p w14:paraId="084BA2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the service of a notice to terminate this Framework Agreement, the Supplier shall continue to fulfil its obligations under this Framework Agreement until the date of expiry or termination of this Framework Agreement or such other date as required under this Clause 24.</w:t>
      </w:r>
    </w:p>
    <w:p w14:paraId="589F98A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Termination or expiry of this Framework Agreement shall not cause any Call-Off Contracts to terminate automatically. For the avoidance of doubt, all Call-Off Contracts shall remain in force unless and until they are terminated or expire in accordance with the provisions of the Call-Off Contract and the Supplier shall continue to pay any Management Charge due to CCS in relation to such Call-Off Contracts, notwithstanding the termination or expiry of this Framework Agreement.</w:t>
      </w:r>
    </w:p>
    <w:p w14:paraId="7DB03D3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Within ten (10) Working Days of the date of termination or expiry of this Framework Agreement, the Supplier shall return to CCS any and all of CCS’s Confidential Information in the Supplier's possession, power or control, either in its then current format or in a format nominated by CCS, and any other information and all copies thereof owned by CCS, save that it may keep one copy of any such data or information to the extent reasonably necessary to comply with its obligations under this Framework Agreement or under any Law, for a period of up to twelve (12) Months (or such other period as Approved by CCS and is reasonably necessary for such compliance).</w:t>
      </w:r>
    </w:p>
    <w:p w14:paraId="6D2A3D7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Termination or expiry of this Framework Agreement shall be without prejudice to any rights, remedies or obligations of either Party accrued under this Framework Agreement prior to termination or expiry.</w:t>
      </w:r>
    </w:p>
    <w:p w14:paraId="088555F4"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Termination or expiry of this Framework Agreement shall be without prejudice to the survival of any provision of this Framework Agreement which expressly (or by implication) is to be performed or observed notwithstanding termination or expiry of this Framework Agreement, including the provisions of:</w:t>
      </w:r>
    </w:p>
    <w:p w14:paraId="7E3F230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Clauses 1 (Definitions and Interpretation), 5 (Representations and Warranties), 7 (Framework Agreement Performance), 11 (Records and Audit Access), 13 (Management Charge), 15.6 (Income Tax and National Insurance Contributions), 16 (Intellectual Property Rights), 17 (Call-Off Contract Provision and Protection of Information), 20 (Liability), 21 (Insurance), 24 (Consequences of Expiry or Termination), 25 (Compliance), 27 (Waiver and Cumulative Remedies), 29 (Prevention of Fraud and Bribery), 31 (Severance), 33 (Entire Agreement), 34 (Third Party Rights), 35 (Notices), 36 (Complaints Handling), 37 (Dispute Resolution) and 38 (Governing Law and Jurisdiction); and</w:t>
      </w:r>
    </w:p>
    <w:p w14:paraId="572F453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2 (Services), 3 (Framework Prices and Charging Structure), 7 (Framework Management), 8 (Management Information), 9 (Annual Self Audit Certificate), 11 (Insurance Requirements), 12 (Commercially Sensitive Information) and 13 (Tender).</w:t>
      </w:r>
    </w:p>
    <w:p w14:paraId="4B7E42A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48" w:name="_heading=h.2eclud0" w:colFirst="0" w:colLast="0"/>
      <w:bookmarkEnd w:id="148"/>
      <w:r w:rsidRPr="00E77216">
        <w:rPr>
          <w:rFonts w:ascii="Arial" w:hAnsi="Arial" w:cs="Arial"/>
          <w:b/>
          <w:smallCaps/>
          <w:color w:val="C00000"/>
          <w:u w:val="single"/>
        </w:rPr>
        <w:t>MISCELLANEOUS AND GOVERNING LAW</w:t>
      </w:r>
    </w:p>
    <w:p w14:paraId="45CF5F4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9" w:name="_heading=h.thw4kt" w:colFirst="0" w:colLast="0"/>
      <w:bookmarkEnd w:id="149"/>
      <w:r w:rsidRPr="00E77216">
        <w:rPr>
          <w:rFonts w:ascii="Arial" w:hAnsi="Arial" w:cs="Arial"/>
          <w:b/>
          <w:smallCaps/>
          <w:color w:val="000000"/>
        </w:rPr>
        <w:t>COMPLIANCE</w:t>
      </w:r>
    </w:p>
    <w:p w14:paraId="3F85F3A4" w14:textId="77777777" w:rsidR="00B67A15" w:rsidRPr="00E77216" w:rsidRDefault="0058191C">
      <w:pPr>
        <w:keepNext/>
        <w:pBdr>
          <w:top w:val="nil"/>
          <w:left w:val="nil"/>
          <w:bottom w:val="nil"/>
          <w:right w:val="nil"/>
          <w:between w:val="nil"/>
        </w:pBdr>
        <w:tabs>
          <w:tab w:val="left" w:pos="1418"/>
          <w:tab w:val="left" w:pos="709"/>
        </w:tabs>
        <w:spacing w:before="120" w:after="120" w:line="240" w:lineRule="auto"/>
        <w:ind w:left="709" w:firstLine="142"/>
        <w:jc w:val="both"/>
        <w:rPr>
          <w:rFonts w:ascii="Arial" w:hAnsi="Arial" w:cs="Arial"/>
          <w:b/>
          <w:color w:val="000000"/>
        </w:rPr>
      </w:pPr>
      <w:r w:rsidRPr="00E77216">
        <w:rPr>
          <w:rFonts w:ascii="Arial" w:hAnsi="Arial" w:cs="Arial"/>
          <w:b/>
          <w:color w:val="000000"/>
        </w:rPr>
        <w:t>Compliance with Law:</w:t>
      </w:r>
    </w:p>
    <w:p w14:paraId="10E0A8C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0" w:name="_heading=h.3dhjn8m" w:colFirst="0" w:colLast="0"/>
      <w:bookmarkEnd w:id="150"/>
      <w:r w:rsidRPr="00E77216">
        <w:rPr>
          <w:rFonts w:ascii="Arial" w:hAnsi="Arial" w:cs="Arial"/>
          <w:color w:val="000000"/>
        </w:rPr>
        <w:t>The Supplier shall comply with all applicable Law in connection with the performance of this Framework Agreement.</w:t>
      </w:r>
    </w:p>
    <w:p w14:paraId="15B8B29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1" w:name="_heading=h.1smtxgf" w:colFirst="0" w:colLast="0"/>
      <w:bookmarkEnd w:id="151"/>
      <w:r w:rsidRPr="00E77216">
        <w:rPr>
          <w:rFonts w:ascii="Arial" w:hAnsi="Arial" w:cs="Arial"/>
          <w:color w:val="000000"/>
        </w:rPr>
        <w:t>In the event that the Supplier or the Supplier Personnel fails to comply with Clause 25.1, this shall be deemed to be a material Default and CCS reserves the right to terminate this Framework Agreement by giving notice in writing to the Supplier.</w:t>
      </w:r>
    </w:p>
    <w:p w14:paraId="69A816D5" w14:textId="77777777" w:rsidR="00B67A15" w:rsidRPr="00E77216" w:rsidRDefault="0058191C">
      <w:pPr>
        <w:keepNext/>
        <w:pBdr>
          <w:top w:val="nil"/>
          <w:left w:val="nil"/>
          <w:bottom w:val="nil"/>
          <w:right w:val="nil"/>
          <w:between w:val="nil"/>
        </w:pBdr>
        <w:tabs>
          <w:tab w:val="left" w:pos="1418"/>
          <w:tab w:val="left" w:pos="709"/>
        </w:tabs>
        <w:spacing w:before="120" w:after="120" w:line="240" w:lineRule="auto"/>
        <w:ind w:left="709" w:firstLine="142"/>
        <w:jc w:val="both"/>
        <w:rPr>
          <w:rFonts w:ascii="Arial" w:hAnsi="Arial" w:cs="Arial"/>
          <w:b/>
          <w:color w:val="000000"/>
        </w:rPr>
      </w:pPr>
      <w:bookmarkStart w:id="152" w:name="_heading=h.4cmhg48" w:colFirst="0" w:colLast="0"/>
      <w:bookmarkEnd w:id="152"/>
      <w:r w:rsidRPr="00E77216">
        <w:rPr>
          <w:rFonts w:ascii="Arial" w:hAnsi="Arial" w:cs="Arial"/>
          <w:b/>
          <w:color w:val="000000"/>
        </w:rPr>
        <w:t>Equality and Diversity:</w:t>
      </w:r>
    </w:p>
    <w:p w14:paraId="7080CA42"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3" w:name="_heading=h.2rrrqc1" w:colFirst="0" w:colLast="0"/>
      <w:bookmarkEnd w:id="153"/>
      <w:r w:rsidRPr="00E77216">
        <w:rPr>
          <w:rFonts w:ascii="Arial" w:hAnsi="Arial" w:cs="Arial"/>
          <w:color w:val="000000"/>
        </w:rPr>
        <w:t>The Supplier shall:</w:t>
      </w:r>
    </w:p>
    <w:p w14:paraId="17DC40D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perform its obligations under this Framework Agreement (including those in relation to the provision of the Services) in accordance with:</w:t>
      </w:r>
    </w:p>
    <w:p w14:paraId="77B10D90"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all applicable equality Law (whether in relation to race, sex, gender reassignment, religion or belief, disability, sexual orientation, pregnancy, maternity, age or otherwise); and</w:t>
      </w:r>
    </w:p>
    <w:p w14:paraId="5E623EC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 other requirements and instructions which CCS reasonably imposes in connection with any equality obligations imposed on CCS at any time under applicable equality Law;</w:t>
      </w:r>
    </w:p>
    <w:p w14:paraId="7A0E4C4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take all necessary steps, and inform CCS of the steps taken, to prevent unlawful discrimination designated as such by any court or tribunal, or the Equality and Human Rights Commission or (any successor organisation).</w:t>
      </w:r>
    </w:p>
    <w:p w14:paraId="119020CC"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Official Secrets Act and Finance Act:</w:t>
      </w:r>
    </w:p>
    <w:p w14:paraId="6146FB2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provisions of:</w:t>
      </w:r>
    </w:p>
    <w:p w14:paraId="7B1E57E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Official Secrets Acts 1911 to 1989; and</w:t>
      </w:r>
    </w:p>
    <w:p w14:paraId="561FAE2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section 182 of the Finance Act 1989.</w:t>
      </w:r>
    </w:p>
    <w:p w14:paraId="1869220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4" w:name="_heading=h.16x20ju" w:colFirst="0" w:colLast="0"/>
      <w:bookmarkEnd w:id="154"/>
      <w:r w:rsidRPr="00E77216">
        <w:rPr>
          <w:rFonts w:ascii="Arial" w:hAnsi="Arial" w:cs="Arial"/>
          <w:b/>
          <w:smallCaps/>
          <w:color w:val="000000"/>
        </w:rPr>
        <w:t>ASSIGNMENT AND NOVATION</w:t>
      </w:r>
    </w:p>
    <w:p w14:paraId="144A424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assign, novate, or otherwise dispose of or create any trust in relation to any or all of its rights, obligations or liabilities under this Framework Agreement or any part of it without Approval.</w:t>
      </w:r>
    </w:p>
    <w:p w14:paraId="7FDE57D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5" w:name="_heading=h.3qwpj7n" w:colFirst="0" w:colLast="0"/>
      <w:bookmarkEnd w:id="155"/>
      <w:r w:rsidRPr="00E77216">
        <w:rPr>
          <w:rFonts w:ascii="Arial" w:hAnsi="Arial" w:cs="Arial"/>
          <w:color w:val="000000"/>
        </w:rPr>
        <w:t>CCS may assign, novate or otherwise dispose of any or all of its rights, liabilities and obligations under this Framework Agreement or any part thereof to:</w:t>
      </w:r>
    </w:p>
    <w:p w14:paraId="0FDBD09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Other Buyer; or</w:t>
      </w:r>
    </w:p>
    <w:p w14:paraId="7EDDAE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Central Government Body or other body established by the Crown or under statute in order substantially to perform any of the functions that had previously been performed by CCS; or</w:t>
      </w:r>
    </w:p>
    <w:p w14:paraId="196C402F"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private sector body which substantially performs the functions of CCS,</w:t>
      </w:r>
    </w:p>
    <w:p w14:paraId="68E71BEB" w14:textId="77777777" w:rsidR="00B67A15" w:rsidRPr="00E77216" w:rsidRDefault="0058191C">
      <w:pPr>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and the Supplier shall, at CCS’s request, enter into a novation agreement in such form as CCS shall reasonably specify in order to enable CCS to exercise its rights pursuant to this Clause 26.2.</w:t>
      </w:r>
    </w:p>
    <w:p w14:paraId="052706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 change in the legal status of CCS such that it ceases to be a Buyer shall not, subject to Clause 26.4 affect the validity of this Framework Agreement and this Framework Agreement shall be binding on any successor body to CCS.</w:t>
      </w:r>
    </w:p>
    <w:p w14:paraId="4525A7B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6" w:name="_heading=h.261ztfg" w:colFirst="0" w:colLast="0"/>
      <w:bookmarkEnd w:id="156"/>
      <w:r w:rsidRPr="00E77216">
        <w:rPr>
          <w:rFonts w:ascii="Arial" w:hAnsi="Arial" w:cs="Arial"/>
          <w:color w:val="000000"/>
        </w:rPr>
        <w:t>If CCS assigns, novates or otherwise disposes of any of its rights, obligations or liabilities under this Framework Agreement to a body which is not a Buyer or if a body which is not a Buyer succeeds CCS (both “</w:t>
      </w:r>
      <w:r w:rsidRPr="00E77216">
        <w:rPr>
          <w:rFonts w:ascii="Arial" w:hAnsi="Arial" w:cs="Arial"/>
          <w:b/>
          <w:color w:val="000000"/>
        </w:rPr>
        <w:t>Transferee</w:t>
      </w:r>
      <w:r w:rsidRPr="00E77216">
        <w:rPr>
          <w:rFonts w:ascii="Arial" w:hAnsi="Arial" w:cs="Arial"/>
          <w:color w:val="000000"/>
        </w:rPr>
        <w:t>” in the rest of this Clause 26.4) the right of termination of CCS in Clause 22.2 (Termination on Insolvency) shall be available to the Supplier in the event of the insolvency of the Transferee (as if the references to Supplier in Clause 22.2 (Termination on Insolvency)) and to Supplier in the definition of Insolvency Event were references to the Transferee.</w:t>
      </w:r>
    </w:p>
    <w:p w14:paraId="50A02BD6"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7" w:name="_heading=h.l7a3n9" w:colFirst="0" w:colLast="0"/>
      <w:bookmarkEnd w:id="157"/>
      <w:r w:rsidRPr="00E77216">
        <w:rPr>
          <w:rFonts w:ascii="Arial" w:hAnsi="Arial" w:cs="Arial"/>
          <w:b/>
          <w:smallCaps/>
          <w:color w:val="000000"/>
        </w:rPr>
        <w:t>WAIVER AND CUMULATIVE REMEDIES</w:t>
      </w:r>
    </w:p>
    <w:p w14:paraId="2BBEA37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rights and remedies under this Framework Agreement may be waived only by notice in accordance with Clause 35 (Notices) and in a manner that expressly states that a waiver is intended. A failure or delay by a Party in ascertaining or exercising a right or remedy provided under this Framework Agreement or by Law shall not constitute a waiver of that right or remedy, nor shall it prevent or restrict the further exercise thereof.</w:t>
      </w:r>
    </w:p>
    <w:p w14:paraId="4B919CD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Unless otherwise provided in this Framework Agreement, rights and remedies under this Framework Agreement are cumulative and do not exclude any rights or remedies provided by Law, in equity or otherwise.</w:t>
      </w:r>
    </w:p>
    <w:p w14:paraId="2C3BB09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8" w:name="_heading=h.356xmb2" w:colFirst="0" w:colLast="0"/>
      <w:bookmarkEnd w:id="158"/>
      <w:r w:rsidRPr="00E77216">
        <w:rPr>
          <w:rFonts w:ascii="Arial" w:hAnsi="Arial" w:cs="Arial"/>
          <w:b/>
          <w:smallCaps/>
          <w:color w:val="000000"/>
        </w:rPr>
        <w:t>RELATIONSHIP OF THE PARTIES</w:t>
      </w:r>
    </w:p>
    <w:p w14:paraId="08F15BD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Except as expressly provided otherwise in this Framework Agreement, nothing in this Framework Agreement, nor any actions taken by the Parties pursuant to this Framework Agreement, shall create a partnership, joint venture or relationship of employer and employee or principal and agent between the Parties, or authorise either Party to make representations or enter into any commitments for or on behalf of any other Party.</w:t>
      </w:r>
    </w:p>
    <w:p w14:paraId="2E5CB3DA"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9" w:name="_heading=h.1kc7wiv" w:colFirst="0" w:colLast="0"/>
      <w:bookmarkEnd w:id="159"/>
      <w:r w:rsidRPr="00E77216">
        <w:rPr>
          <w:rFonts w:ascii="Arial" w:hAnsi="Arial" w:cs="Arial"/>
          <w:b/>
          <w:smallCaps/>
          <w:color w:val="000000"/>
        </w:rPr>
        <w:t>PREVENTION OF FRAUD AND BRIBERY</w:t>
      </w:r>
    </w:p>
    <w:p w14:paraId="356C71E3"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0" w:name="_heading=h.44bvf6o" w:colFirst="0" w:colLast="0"/>
      <w:bookmarkEnd w:id="160"/>
      <w:r w:rsidRPr="00E77216">
        <w:rPr>
          <w:rFonts w:ascii="Arial" w:hAnsi="Arial" w:cs="Arial"/>
          <w:color w:val="000000"/>
        </w:rPr>
        <w:t>The Supplier represents and warrants that neither it, nor to the best of its knowledge any Supplier Personnel, have at any time prior to the Framework Commencement Date:</w:t>
      </w:r>
    </w:p>
    <w:p w14:paraId="1C59D4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committed a Prohibited Act or been formally notified that it is subject to an investigation or prosecution which relates to an alleged Prohibited Act; and/or</w:t>
      </w:r>
    </w:p>
    <w:p w14:paraId="3D29C91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14:paraId="0714A904"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during the Framework Period:</w:t>
      </w:r>
    </w:p>
    <w:p w14:paraId="3EA4A54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commit a Prohibited Act; and/or</w:t>
      </w:r>
    </w:p>
    <w:p w14:paraId="4D64FE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do or suffer anything to be done which would cause CCS or any of CCS’s employees, consultants, contractors, sub-contractors or agents to contravene any of the Relevant Requirements or otherwise incur any liability in relation to the Relevant Requirements.</w:t>
      </w:r>
    </w:p>
    <w:p w14:paraId="36970F3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1" w:name="_heading=h.2jh5peh" w:colFirst="0" w:colLast="0"/>
      <w:bookmarkEnd w:id="161"/>
      <w:r w:rsidRPr="00E77216">
        <w:rPr>
          <w:rFonts w:ascii="Arial" w:hAnsi="Arial" w:cs="Arial"/>
          <w:color w:val="000000"/>
        </w:rPr>
        <w:t>The Supplier shall during the Framework Period:</w:t>
      </w:r>
    </w:p>
    <w:p w14:paraId="5C2FB2F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62" w:name="_heading=h.ymfzma" w:colFirst="0" w:colLast="0"/>
      <w:bookmarkEnd w:id="162"/>
      <w:r w:rsidRPr="00E77216">
        <w:rPr>
          <w:rFonts w:ascii="Arial" w:hAnsi="Arial" w:cs="Arial"/>
          <w:color w:val="000000"/>
        </w:rPr>
        <w:t>establish, maintain and enforce, and require that its Sub-Contractors establish, maintain and enforce, policies and procedures which are adequate to ensure compliance with the Relevant Requirements and prevent the occurrence of a Prohibited Act;</w:t>
      </w:r>
    </w:p>
    <w:p w14:paraId="2CF226A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have in place reasonable prevention measures (as defined in sections 45(3) and 46(4) of the Criminal Finance Act 2017) to ensure that Associated Persons of the Supplier do not commit tax evasion facilitation offences as defined under that Act;</w:t>
      </w:r>
    </w:p>
    <w:p w14:paraId="60C14B2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take account of any guidance about preventing facilitation of tax evasion offences which may be published and updated in accordance with Section 47 of the Criminal Finances Act 2017;</w:t>
      </w:r>
    </w:p>
    <w:p w14:paraId="726CEE6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keep appropriate records of its compliance with its obligations under Clause 29.3.1 and make such records available to CCS on request;</w:t>
      </w:r>
    </w:p>
    <w:p w14:paraId="58020F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if so required by CCS, within twenty (20) Working Days of the Framework Commencement Date, and annually thereafter, certify in writing to CCS, the compliance with this Clause 29.3 of all persons associated with the Supplier or its Sub-Contractors who are responsible for supplying the Services in connection with this Framework Agreement.  The Supplier shall provide such supporting evidence of compliance as CCS may reasonably request; and</w:t>
      </w:r>
    </w:p>
    <w:p w14:paraId="6229C75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have, maintain and where appropriate enforce an anti-bribery policy (which shall be disclosed to CCS on request) to prevent it and any Supplier Personnel or any person acting on the Supplier's behalf from committing a Prohibited Act.</w:t>
      </w:r>
    </w:p>
    <w:p w14:paraId="77D1696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3" w:name="_heading=h.3im3ia3" w:colFirst="0" w:colLast="0"/>
      <w:bookmarkEnd w:id="163"/>
      <w:r w:rsidRPr="00E77216">
        <w:rPr>
          <w:rFonts w:ascii="Arial" w:hAnsi="Arial" w:cs="Arial"/>
          <w:color w:val="000000"/>
        </w:rPr>
        <w:t>Unless prohibited by applicable Law, the Supplier shall immediately notify CCS in writing if it becomes aware of any breach of Clause 29.1, or has reason to believe that it has or any of the Supplier Personnel has:</w:t>
      </w:r>
    </w:p>
    <w:p w14:paraId="37C5D74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subject to an investigation or prosecution which relates to an alleged Prohibited Act;</w:t>
      </w:r>
    </w:p>
    <w:p w14:paraId="3BE1B66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listed by any government department or agency as being debarred, suspended, proposed for suspension or debarment, or otherwise ineligible for participation in government procurement programmes or contracts on the grounds of a Prohibited Act; and/or</w:t>
      </w:r>
    </w:p>
    <w:p w14:paraId="5D1FA34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received a request or demand for any undue financial or other advantage of any kind in connection with the performance of this Framework Agreement or otherwise suspects that any person or Party directly or indirectly connected with this Framework Agreement has committed or attempted to commit a Prohibited Act.</w:t>
      </w:r>
    </w:p>
    <w:p w14:paraId="21C7991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Supplier makes a notification to CCS pursuant to Clause 29.4, the Supplier shall respond promptly to CCS's enquiries, co-operate with any investigation, and allow CCS to audit any books, records and/or any other relevant documentation in accordance with Clause 11 (Records and Audit Access).</w:t>
      </w:r>
    </w:p>
    <w:p w14:paraId="0147AC1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4" w:name="_heading=h.1xrdshw" w:colFirst="0" w:colLast="0"/>
      <w:bookmarkEnd w:id="164"/>
      <w:r w:rsidRPr="00E77216">
        <w:rPr>
          <w:rFonts w:ascii="Arial" w:hAnsi="Arial" w:cs="Arial"/>
          <w:color w:val="000000"/>
        </w:rPr>
        <w:t>If the Supplier breaches Clause 29.1, CCS may by notice:</w:t>
      </w:r>
    </w:p>
    <w:p w14:paraId="35A2C24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require the Supplier to remove from the performance of this Framework Agreement any Supplier Personnel whose acts or omissions have caused the Supplier’s breach; or</w:t>
      </w:r>
    </w:p>
    <w:p w14:paraId="4005082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65" w:name="_heading=h.4hr1b5p" w:colFirst="0" w:colLast="0"/>
      <w:bookmarkEnd w:id="165"/>
      <w:r w:rsidRPr="00E77216">
        <w:rPr>
          <w:rFonts w:ascii="Arial" w:hAnsi="Arial" w:cs="Arial"/>
          <w:color w:val="000000"/>
        </w:rPr>
        <w:t>immediately terminate this Framework Agreement for material Default.</w:t>
      </w:r>
    </w:p>
    <w:p w14:paraId="1C1668A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notice served by CCS under Clause 29.6 shall specify the nature of the Prohibited Act the identity of the Party who CCS believes has committed the Prohibited Act and the action that CCS has elected to take (including, where relevant, the date on which this Framework Agreement shall terminate).</w:t>
      </w:r>
    </w:p>
    <w:p w14:paraId="22B8C5A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6" w:name="_heading=h.2wwbldi" w:colFirst="0" w:colLast="0"/>
      <w:bookmarkEnd w:id="166"/>
      <w:r w:rsidRPr="00E77216">
        <w:rPr>
          <w:rFonts w:ascii="Arial" w:hAnsi="Arial" w:cs="Arial"/>
          <w:b/>
          <w:smallCaps/>
          <w:color w:val="000000"/>
        </w:rPr>
        <w:t>CONFLICTS OF INTEREST</w:t>
      </w:r>
    </w:p>
    <w:p w14:paraId="25825C8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7" w:name="_heading=h.1c1lvlb" w:colFirst="0" w:colLast="0"/>
      <w:bookmarkEnd w:id="167"/>
      <w:r w:rsidRPr="00E77216">
        <w:rPr>
          <w:rFonts w:ascii="Arial" w:hAnsi="Arial" w:cs="Arial"/>
          <w:color w:val="000000"/>
        </w:rPr>
        <w:t xml:space="preserve">The Supplier shall take appropriate steps to ensure that neither the Supplier nor the Supplier Personnel are placed in a position where (in the reasonable opinion of CCS) there is or may be an actual conflict, or a potential conflict, between the pecuniary or personal interests of the Supplier or the Supplier Personnel and the duties owed to </w:t>
      </w:r>
      <w:r w:rsidRPr="00E77216">
        <w:rPr>
          <w:rFonts w:ascii="Arial" w:hAnsi="Arial" w:cs="Arial"/>
          <w:color w:val="000000"/>
        </w:rPr>
        <w:lastRenderedPageBreak/>
        <w:t>CCS and Other Buyers under the provisions of this Framework Agreement or any Call-Off Contract.</w:t>
      </w:r>
    </w:p>
    <w:p w14:paraId="1523580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Promptly upon becoming aware the Supplier shall notify and provide full particulars to CCS or the relevant Other Buyer if such conflict referred to in Clause 30.1 arises or may reasonably have been foreseen as arising.</w:t>
      </w:r>
    </w:p>
    <w:p w14:paraId="07F4702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8" w:name="_heading=h.3w19e94" w:colFirst="0" w:colLast="0"/>
      <w:bookmarkEnd w:id="168"/>
      <w:r w:rsidRPr="00E77216">
        <w:rPr>
          <w:rFonts w:ascii="Arial" w:hAnsi="Arial" w:cs="Arial"/>
          <w:color w:val="000000"/>
        </w:rPr>
        <w:t>CCS reserves the right to terminate this Framework Agreement immediately by giving notice in writing to the Supplier and/or to take such other steps it deems necessary where, in the reasonable opinion of CCS, there is or may be an actual conflict, or a potential conflict, between the pecuniary or personal interests of the Supplier and the duties owed to CCS under the provisions of this Framework Agreement or any Call-Off Contract.  The action of CCS pursuant to this Clause 36 shall not prejudice or affect any right of action or remedy which shall have accrued or shall thereafter accrue to CCS.</w:t>
      </w:r>
    </w:p>
    <w:p w14:paraId="477FC583"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9" w:name="_heading=h.2b6jogx" w:colFirst="0" w:colLast="0"/>
      <w:bookmarkEnd w:id="169"/>
      <w:r w:rsidRPr="00E77216">
        <w:rPr>
          <w:rFonts w:ascii="Arial" w:hAnsi="Arial" w:cs="Arial"/>
          <w:b/>
          <w:smallCaps/>
          <w:color w:val="000000"/>
        </w:rPr>
        <w:t>SEVERANCE</w:t>
      </w:r>
    </w:p>
    <w:p w14:paraId="0BC90CA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0" w:name="_heading=h.qbtyoq" w:colFirst="0" w:colLast="0"/>
      <w:bookmarkEnd w:id="170"/>
      <w:r w:rsidRPr="00E77216">
        <w:rPr>
          <w:rFonts w:ascii="Arial" w:hAnsi="Arial" w:cs="Arial"/>
          <w:color w:val="000000"/>
        </w:rPr>
        <w:t>If any provision of this Framework Agreement (or part of any provision) is held to be void or otherwise unenforceable by any court of competent jurisdiction, such provision (or part) shall to the extent necessary to ensure that the remaining provisions of this Framework Agreement are not void or unenforceable be deemed to be deleted and the validity and/or enforceability of the remaining provisions of this Framework Agreement shall not be affected.</w:t>
      </w:r>
    </w:p>
    <w:p w14:paraId="3AF7493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1" w:name="_heading=h.3abhhcj" w:colFirst="0" w:colLast="0"/>
      <w:bookmarkEnd w:id="171"/>
      <w:r w:rsidRPr="00E77216">
        <w:rPr>
          <w:rFonts w:ascii="Arial" w:hAnsi="Arial" w:cs="Arial"/>
          <w:color w:val="000000"/>
        </w:rPr>
        <w:t>In the event that any deemed deletion under Clause 31.1 is so fundamental as to prevent the accomplishment of the purpose of this Framework Agreement or materially alters the balance of risks and rewards in this Framework Agreement, either Party may give notice to the other Party requiring the Parties to commence good faith negotiations to amend this Framework Agreement so that, as amended, it is valid and enforceable, preserves the balance of risks and rewards in this Framework Agreement and, to the extent that is reasonably practicable, achieves the Parties' original commercial intention.</w:t>
      </w:r>
    </w:p>
    <w:p w14:paraId="3BC1C2E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Parties are unable to resolve any Dispute arising under this Clause 31 within twenty (20) Working Days of the date of the notice given pursuant to Clause 31.2, this Framework Agreement shall automatically terminate with immediate effect. The costs of termination incurred by the Parties shall lie where they fall if this Framework Agreement is terminated pursuant to this Clause 31.</w:t>
      </w:r>
    </w:p>
    <w:p w14:paraId="135F5A5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2" w:name="_heading=h.1pgrrkc" w:colFirst="0" w:colLast="0"/>
      <w:bookmarkEnd w:id="172"/>
      <w:r w:rsidRPr="00E77216">
        <w:rPr>
          <w:rFonts w:ascii="Arial" w:hAnsi="Arial" w:cs="Arial"/>
          <w:b/>
          <w:smallCaps/>
          <w:color w:val="000000"/>
        </w:rPr>
        <w:t>FURTHER ASSURANCES</w:t>
      </w:r>
    </w:p>
    <w:p w14:paraId="4C1A3C9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undertakes at the request of the other, and at the cost of the requesting Party to do all acts and execute all documents which may be necessary to give effect to the meaning of this Framework Agreement.</w:t>
      </w:r>
    </w:p>
    <w:p w14:paraId="2594079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3" w:name="_heading=h.49gfa85" w:colFirst="0" w:colLast="0"/>
      <w:bookmarkEnd w:id="173"/>
      <w:r w:rsidRPr="00E77216">
        <w:rPr>
          <w:rFonts w:ascii="Arial" w:hAnsi="Arial" w:cs="Arial"/>
          <w:b/>
          <w:smallCaps/>
          <w:color w:val="000000"/>
        </w:rPr>
        <w:t>ENTIRE AGREEMENT</w:t>
      </w:r>
    </w:p>
    <w:p w14:paraId="3AF2DF7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This Framework Agreement constitutes the entire agreement between the Parties in respect of the subject matter and supersedes and extinguishes all prior negotiations, course of dealings or agreements made between the Parties in relation to its subject matter, whether written or oral.</w:t>
      </w:r>
    </w:p>
    <w:p w14:paraId="12732B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Neither Party has been given, nor entered into this Framework Agreement in reliance on, any warranty, statement, promise or representation other than those expressly set out in this Framework Agreement.</w:t>
      </w:r>
    </w:p>
    <w:p w14:paraId="674D16F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Nothing in this Clause 33 shall exclude any liability in respect of misrepresentations made fraudulently.</w:t>
      </w:r>
    </w:p>
    <w:p w14:paraId="13781BD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4" w:name="_heading=h.2olpkfy" w:colFirst="0" w:colLast="0"/>
      <w:bookmarkEnd w:id="174"/>
      <w:r w:rsidRPr="00E77216">
        <w:rPr>
          <w:rFonts w:ascii="Arial" w:hAnsi="Arial" w:cs="Arial"/>
          <w:b/>
          <w:smallCaps/>
          <w:color w:val="000000"/>
        </w:rPr>
        <w:t>THIRD PARTY RIGHTS</w:t>
      </w:r>
    </w:p>
    <w:p w14:paraId="01CFD8F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5" w:name="_heading=h.13qzunr" w:colFirst="0" w:colLast="0"/>
      <w:bookmarkEnd w:id="175"/>
      <w:r w:rsidRPr="00E77216">
        <w:rPr>
          <w:rFonts w:ascii="Arial" w:hAnsi="Arial" w:cs="Arial"/>
          <w:color w:val="000000"/>
        </w:rPr>
        <w:t>The provisions of:</w:t>
      </w:r>
    </w:p>
    <w:p w14:paraId="1DC39D3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Clauses: 3 (Scope of Framework Agreement), 4 (Call-Off Procedure), 5 (Representations and Warranties), 9 (Call-Off Performance Under Framework Agreement Performance), 11 (Records and Audit Access), 17.20 (Protection of Personal Data), 21 (Insurance), 25.3 (Equality and Diversity) and 34 (Third Party Rights); and</w:t>
      </w:r>
    </w:p>
    <w:p w14:paraId="7472981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3 (Framework Prices and Charging Structure), 5 (Call-Off Procedure), 11 (Insurance Requirements) and 13 (Tender),</w:t>
      </w:r>
    </w:p>
    <w:p w14:paraId="6B410CFB" w14:textId="77777777" w:rsidR="00B67A15" w:rsidRPr="00E77216" w:rsidRDefault="0058191C">
      <w:pPr>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(together “</w:t>
      </w:r>
      <w:r w:rsidRPr="00E77216">
        <w:rPr>
          <w:rFonts w:ascii="Arial" w:hAnsi="Arial" w:cs="Arial"/>
          <w:b/>
          <w:color w:val="000000"/>
        </w:rPr>
        <w:t>Third Party Provisions</w:t>
      </w:r>
      <w:r w:rsidRPr="00E77216">
        <w:rPr>
          <w:rFonts w:ascii="Arial" w:hAnsi="Arial" w:cs="Arial"/>
          <w:color w:val="000000"/>
        </w:rPr>
        <w:t>”) confer benefits on persons named in such provisions other than the Parties (each such person a “</w:t>
      </w:r>
      <w:r w:rsidRPr="00E77216">
        <w:rPr>
          <w:rFonts w:ascii="Arial" w:hAnsi="Arial" w:cs="Arial"/>
          <w:b/>
          <w:color w:val="000000"/>
        </w:rPr>
        <w:t>Third Party Beneficiary</w:t>
      </w:r>
      <w:r w:rsidRPr="00E77216">
        <w:rPr>
          <w:rFonts w:ascii="Arial" w:hAnsi="Arial" w:cs="Arial"/>
          <w:color w:val="000000"/>
        </w:rPr>
        <w:t>”) and are intended to be enforceable by Third Party Beneficiaries by virtue of the CRTPA.</w:t>
      </w:r>
    </w:p>
    <w:p w14:paraId="399BF19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34.1, a person who is not Party to this Framework Agreement has no right to enforce any term of this Framework Agreement under the CRTPA but this does not affect any right or remedy of any person which exists or is available otherwise than pursuant to the CRTPA.</w:t>
      </w:r>
    </w:p>
    <w:p w14:paraId="2E902A2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No </w:t>
      </w:r>
      <w:proofErr w:type="gramStart"/>
      <w:r w:rsidRPr="00E77216">
        <w:rPr>
          <w:rFonts w:ascii="Arial" w:hAnsi="Arial" w:cs="Arial"/>
          <w:color w:val="000000"/>
        </w:rPr>
        <w:t>Third Party</w:t>
      </w:r>
      <w:proofErr w:type="gramEnd"/>
      <w:r w:rsidRPr="00E77216">
        <w:rPr>
          <w:rFonts w:ascii="Arial" w:hAnsi="Arial" w:cs="Arial"/>
          <w:color w:val="000000"/>
        </w:rPr>
        <w:t xml:space="preserve"> Beneficiary may enforce, or take any step to enforce, any Third Party Provision without Approval, which may, if given, be given on and subject to such terms as CCS may determine.</w:t>
      </w:r>
    </w:p>
    <w:p w14:paraId="6BAE4DD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6" w:name="_heading=h.3nqndbk" w:colFirst="0" w:colLast="0"/>
      <w:bookmarkEnd w:id="176"/>
      <w:r w:rsidRPr="00E77216">
        <w:rPr>
          <w:rFonts w:ascii="Arial" w:hAnsi="Arial" w:cs="Arial"/>
          <w:color w:val="000000"/>
        </w:rPr>
        <w:t xml:space="preserve">Any amendments or modifications to this Framework Agreement may be made, and any rights created under Clause 34.1 may be altered or extinguished, by the Parties without the consent of any </w:t>
      </w:r>
      <w:proofErr w:type="gramStart"/>
      <w:r w:rsidRPr="00E77216">
        <w:rPr>
          <w:rFonts w:ascii="Arial" w:hAnsi="Arial" w:cs="Arial"/>
          <w:color w:val="000000"/>
        </w:rPr>
        <w:t>Third Party</w:t>
      </w:r>
      <w:proofErr w:type="gramEnd"/>
      <w:r w:rsidRPr="00E77216">
        <w:rPr>
          <w:rFonts w:ascii="Arial" w:hAnsi="Arial" w:cs="Arial"/>
          <w:color w:val="000000"/>
        </w:rPr>
        <w:t xml:space="preserve"> Beneficiary.</w:t>
      </w:r>
    </w:p>
    <w:p w14:paraId="18ED47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CCS may act as agent and trustee for each </w:t>
      </w:r>
      <w:proofErr w:type="gramStart"/>
      <w:r w:rsidRPr="00E77216">
        <w:rPr>
          <w:rFonts w:ascii="Arial" w:hAnsi="Arial" w:cs="Arial"/>
          <w:color w:val="000000"/>
        </w:rPr>
        <w:t>Third Party</w:t>
      </w:r>
      <w:proofErr w:type="gramEnd"/>
      <w:r w:rsidRPr="00E77216">
        <w:rPr>
          <w:rFonts w:ascii="Arial" w:hAnsi="Arial" w:cs="Arial"/>
          <w:color w:val="000000"/>
        </w:rPr>
        <w:t xml:space="preserve"> Beneficiary and/or enforce on behalf of that Third Party Beneficiary any Third Party Provision and/or recover any Loss suffered by that Third Party Beneficiary in connection with a breach of any Third Party Provision.</w:t>
      </w:r>
    </w:p>
    <w:p w14:paraId="61D68F6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7" w:name="_heading=h.22vxnjd" w:colFirst="0" w:colLast="0"/>
      <w:bookmarkEnd w:id="177"/>
      <w:r w:rsidRPr="00E77216">
        <w:rPr>
          <w:rFonts w:ascii="Arial" w:hAnsi="Arial" w:cs="Arial"/>
          <w:b/>
          <w:smallCaps/>
          <w:color w:val="000000"/>
        </w:rPr>
        <w:t>NOTICES</w:t>
      </w:r>
    </w:p>
    <w:p w14:paraId="7F4912A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Except as otherwise expressly provided within this Framework Agreement, any notices issued under this Framework Agreement must be in writing. For the purpose of this Clause 35, an email is accepted as being "</w:t>
      </w:r>
      <w:r w:rsidRPr="00E77216">
        <w:rPr>
          <w:rFonts w:ascii="Arial" w:hAnsi="Arial" w:cs="Arial"/>
          <w:b/>
          <w:color w:val="000000"/>
        </w:rPr>
        <w:t>in writing</w:t>
      </w:r>
      <w:r w:rsidRPr="00E77216">
        <w:rPr>
          <w:rFonts w:ascii="Arial" w:hAnsi="Arial" w:cs="Arial"/>
          <w:color w:val="000000"/>
        </w:rPr>
        <w:t>".</w:t>
      </w:r>
    </w:p>
    <w:p w14:paraId="315C6FA6"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8" w:name="_heading=h.i17xr6" w:colFirst="0" w:colLast="0"/>
      <w:bookmarkEnd w:id="178"/>
      <w:r w:rsidRPr="00E77216">
        <w:rPr>
          <w:rFonts w:ascii="Arial" w:hAnsi="Arial" w:cs="Arial"/>
          <w:color w:val="000000"/>
        </w:rPr>
        <w:t>Subject to Clause 35.3, the following table sets out the method by which notices may be served under this Framework Agreement and the respective deemed time and proof of service:</w:t>
      </w:r>
    </w:p>
    <w:tbl>
      <w:tblPr>
        <w:tblStyle w:val="17"/>
        <w:tblW w:w="81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3402"/>
        <w:gridCol w:w="2645"/>
      </w:tblGrid>
      <w:tr w:rsidR="00B67A15" w:rsidRPr="00E77216" w14:paraId="187E41A3"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233FFF5"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Manner of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FEF2CDF"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Deemed time of delivery</w:t>
            </w:r>
          </w:p>
        </w:tc>
        <w:tc>
          <w:tcPr>
            <w:tcW w:w="2645"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599632A"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Proof of Service</w:t>
            </w:r>
          </w:p>
        </w:tc>
      </w:tr>
      <w:tr w:rsidR="00B67A15" w:rsidRPr="00E77216" w14:paraId="3CFCCA0D"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8DBF6"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lastRenderedPageBreak/>
              <w:t>Email (Subject to Clause 35.3).</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B4CB9"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9.00am on the first Working Day after sending.</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8B45AD"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Sent to the correct email address without any error message.</w:t>
            </w:r>
          </w:p>
        </w:tc>
      </w:tr>
      <w:tr w:rsidR="00B67A15" w:rsidRPr="00E77216" w14:paraId="3D2F183B"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E02425"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Personal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D78DF6"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On delivery, provided delivery is between 9.00am and 5.00pm on a Working Day. Otherwise, delivery will occur at 9.00am on the next Working Day.</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DED22"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Properly addressed and delivered as evidenced by signature of a delivery receipt.</w:t>
            </w:r>
          </w:p>
        </w:tc>
      </w:tr>
      <w:tr w:rsidR="00B67A15" w:rsidRPr="00E77216" w14:paraId="192F8AE9"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151F8"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Royal Mail Signed For™ 1st Class or other prepaid, next Working Day service providing proof of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727C52"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83ED8"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Properly addressed prepaid and delivered as evidenced by signature of a delivery receipt.</w:t>
            </w:r>
          </w:p>
        </w:tc>
      </w:tr>
    </w:tbl>
    <w:p w14:paraId="4FF0C71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9" w:name="_heading=h.320vgez" w:colFirst="0" w:colLast="0"/>
      <w:bookmarkEnd w:id="179"/>
      <w:r w:rsidRPr="00E77216">
        <w:rPr>
          <w:rFonts w:ascii="Arial" w:hAnsi="Arial" w:cs="Arial"/>
          <w:color w:val="000000"/>
        </w:rPr>
        <w:t>The following notices may only be served as an email if the original notice is then sent to the recipient by personal delivery or Royal Mail Signed For™ 1st Class or other prepaid next Working Day, service providing proof of delivery in the manner set out in the table in Clause 35.2:</w:t>
      </w:r>
    </w:p>
    <w:p w14:paraId="63128AE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Termination Notice under Clause 22 (CCS Termination Rights), including in respect of partial termination; and</w:t>
      </w:r>
    </w:p>
    <w:p w14:paraId="5967C00B"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notice in respect of:</w:t>
      </w:r>
    </w:p>
    <w:p w14:paraId="7C3F570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suspension of Supplier’s appointment (Clause 23);</w:t>
      </w:r>
    </w:p>
    <w:p w14:paraId="24FBDE5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waiver (Clause 27);</w:t>
      </w:r>
    </w:p>
    <w:p w14:paraId="6D8CE400"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Dispute Resolution (Clause 37); and</w:t>
      </w:r>
    </w:p>
    <w:p w14:paraId="5113C9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Default or default of CCS.</w:t>
      </w:r>
    </w:p>
    <w:p w14:paraId="7F2B52F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Failure to send any original notice by personal delivery or recorded delivery in accordance with Clause 35.3 shall invalidate the service of the related email transmission. The deemed time of delivery of such notice shall be the deemed time of delivery of the original notice sent by personal delivery or Royal Mail Signed For™ 1st Class delivery (as set out in the table in Clause 35.2) or, if earlier, the time of response or acknowledgement by the receiving Party to the email attaching the notice.</w:t>
      </w:r>
    </w:p>
    <w:p w14:paraId="3C19FADC"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purposes of this Clause 35, the address of each Party shall be:</w:t>
      </w:r>
    </w:p>
    <w:p w14:paraId="4BB9A7F5" w14:textId="77777777" w:rsidR="00B67A15" w:rsidRPr="00E77216" w:rsidRDefault="0058191C">
      <w:pPr>
        <w:keepNext/>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For CCS:</w:t>
      </w:r>
    </w:p>
    <w:tbl>
      <w:tblPr>
        <w:tblStyle w:val="16"/>
        <w:tblW w:w="7459" w:type="dxa"/>
        <w:tblInd w:w="156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63"/>
        <w:gridCol w:w="5196"/>
      </w:tblGrid>
      <w:tr w:rsidR="00B67A15" w:rsidRPr="00E77216" w14:paraId="2F2851C4" w14:textId="77777777">
        <w:tc>
          <w:tcPr>
            <w:tcW w:w="2263" w:type="dxa"/>
            <w:shd w:val="clear" w:color="auto" w:fill="D9D9D9"/>
          </w:tcPr>
          <w:p w14:paraId="2C6D3A45"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Addressee:</w:t>
            </w:r>
          </w:p>
        </w:tc>
        <w:tc>
          <w:tcPr>
            <w:tcW w:w="5196" w:type="dxa"/>
          </w:tcPr>
          <w:p w14:paraId="756141DA"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rPr>
              <w:t>Crown Commercial Service</w:t>
            </w:r>
          </w:p>
        </w:tc>
      </w:tr>
      <w:tr w:rsidR="00B67A15" w:rsidRPr="00E77216" w14:paraId="4ADB7EF0" w14:textId="77777777">
        <w:tc>
          <w:tcPr>
            <w:tcW w:w="2263" w:type="dxa"/>
            <w:shd w:val="clear" w:color="auto" w:fill="D9D9D9"/>
          </w:tcPr>
          <w:p w14:paraId="38D59290"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w:t>
            </w:r>
          </w:p>
        </w:tc>
        <w:tc>
          <w:tcPr>
            <w:tcW w:w="5196" w:type="dxa"/>
          </w:tcPr>
          <w:p w14:paraId="7464674A"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rPr>
              <w:t>Rosebery Court, St Andrew’s Business Park, Norwich, NR7 0HS</w:t>
            </w:r>
          </w:p>
        </w:tc>
      </w:tr>
      <w:tr w:rsidR="00B67A15" w:rsidRPr="00E77216" w14:paraId="6DFB3767" w14:textId="77777777">
        <w:tc>
          <w:tcPr>
            <w:tcW w:w="2263" w:type="dxa"/>
            <w:shd w:val="clear" w:color="auto" w:fill="D9D9D9"/>
          </w:tcPr>
          <w:p w14:paraId="61A19D2B"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lastRenderedPageBreak/>
              <w:t>For the attention of</w:t>
            </w:r>
            <w:r w:rsidRPr="00E77216">
              <w:rPr>
                <w:rFonts w:ascii="Arial" w:hAnsi="Arial" w:cs="Arial"/>
                <w:b w:val="0"/>
                <w:color w:val="000000"/>
              </w:rPr>
              <w:t>:</w:t>
            </w:r>
          </w:p>
        </w:tc>
        <w:tc>
          <w:tcPr>
            <w:tcW w:w="5196" w:type="dxa"/>
          </w:tcPr>
          <w:p w14:paraId="10176E9D"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b w:val="0"/>
                <w:color w:val="000000"/>
              </w:rPr>
              <w:t>The CLOUD COMPUTE Framework Manager</w:t>
            </w:r>
          </w:p>
        </w:tc>
      </w:tr>
    </w:tbl>
    <w:p w14:paraId="5989575D" w14:textId="77777777" w:rsidR="00B67A15" w:rsidRPr="00E77216" w:rsidRDefault="0058191C">
      <w:pPr>
        <w:keepNext/>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For the Supplier:</w:t>
      </w:r>
    </w:p>
    <w:tbl>
      <w:tblPr>
        <w:tblStyle w:val="15"/>
        <w:tblW w:w="7459" w:type="dxa"/>
        <w:tblInd w:w="156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63"/>
        <w:gridCol w:w="5196"/>
      </w:tblGrid>
      <w:tr w:rsidR="00B67A15" w:rsidRPr="00E77216" w14:paraId="5325D860" w14:textId="77777777">
        <w:tc>
          <w:tcPr>
            <w:tcW w:w="2263" w:type="dxa"/>
            <w:shd w:val="clear" w:color="auto" w:fill="D9D9D9"/>
          </w:tcPr>
          <w:p w14:paraId="04E968D3"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Addressee:</w:t>
            </w:r>
          </w:p>
        </w:tc>
        <w:tc>
          <w:tcPr>
            <w:tcW w:w="5196" w:type="dxa"/>
          </w:tcPr>
          <w:p w14:paraId="0967188F"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name of Supplier]</w:t>
            </w:r>
          </w:p>
        </w:tc>
      </w:tr>
      <w:tr w:rsidR="00B67A15" w:rsidRPr="00E77216" w14:paraId="2A723FF8" w14:textId="77777777">
        <w:tc>
          <w:tcPr>
            <w:tcW w:w="2263" w:type="dxa"/>
            <w:shd w:val="clear" w:color="auto" w:fill="D9D9D9"/>
          </w:tcPr>
          <w:p w14:paraId="6DEABE14"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w:t>
            </w:r>
          </w:p>
        </w:tc>
        <w:tc>
          <w:tcPr>
            <w:tcW w:w="5196" w:type="dxa"/>
          </w:tcPr>
          <w:p w14:paraId="618AF1FC"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address of Supplier]</w:t>
            </w:r>
          </w:p>
        </w:tc>
      </w:tr>
      <w:tr w:rsidR="00B67A15" w:rsidRPr="00E77216" w14:paraId="24F8A202" w14:textId="77777777">
        <w:tc>
          <w:tcPr>
            <w:tcW w:w="2263" w:type="dxa"/>
            <w:shd w:val="clear" w:color="auto" w:fill="D9D9D9"/>
          </w:tcPr>
          <w:p w14:paraId="7C0CC463"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For the attention of</w:t>
            </w:r>
            <w:r w:rsidRPr="00E77216">
              <w:rPr>
                <w:rFonts w:ascii="Arial" w:hAnsi="Arial" w:cs="Arial"/>
                <w:b w:val="0"/>
                <w:color w:val="000000"/>
              </w:rPr>
              <w:t>:</w:t>
            </w:r>
          </w:p>
        </w:tc>
        <w:tc>
          <w:tcPr>
            <w:tcW w:w="5196" w:type="dxa"/>
          </w:tcPr>
          <w:p w14:paraId="10D70C1E"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Supplier contact name for legal notices]</w:t>
            </w:r>
          </w:p>
        </w:tc>
      </w:tr>
    </w:tbl>
    <w:p w14:paraId="716BE8A9" w14:textId="77777777" w:rsidR="00B67A15" w:rsidRPr="00E77216" w:rsidRDefault="0058191C">
      <w:pPr>
        <w:numPr>
          <w:ilvl w:val="1"/>
          <w:numId w:val="26"/>
        </w:numPr>
        <w:pBdr>
          <w:top w:val="nil"/>
          <w:left w:val="nil"/>
          <w:bottom w:val="nil"/>
          <w:right w:val="nil"/>
          <w:between w:val="nil"/>
        </w:pBdr>
        <w:tabs>
          <w:tab w:val="left" w:pos="1418"/>
          <w:tab w:val="left" w:pos="851"/>
        </w:tabs>
        <w:spacing w:before="240" w:after="120" w:line="240" w:lineRule="auto"/>
        <w:ind w:left="851" w:hanging="851"/>
        <w:jc w:val="both"/>
        <w:rPr>
          <w:rFonts w:ascii="Arial" w:hAnsi="Arial" w:cs="Arial"/>
          <w:color w:val="000000"/>
        </w:rPr>
      </w:pPr>
      <w:r w:rsidRPr="00E77216">
        <w:rPr>
          <w:rFonts w:ascii="Arial" w:hAnsi="Arial" w:cs="Arial"/>
          <w:color w:val="000000"/>
        </w:rPr>
        <w:t>Either Party may change its address for service by serving a notice in accordance with this Clause 35.</w:t>
      </w:r>
    </w:p>
    <w:p w14:paraId="53C9959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0" w:name="_heading=h.1h65qms" w:colFirst="0" w:colLast="0"/>
      <w:bookmarkEnd w:id="180"/>
      <w:r w:rsidRPr="00E77216">
        <w:rPr>
          <w:rFonts w:ascii="Arial" w:hAnsi="Arial" w:cs="Arial"/>
          <w:color w:val="000000"/>
        </w:rPr>
        <w:t>This Clause 35 does not apply to the service of any proceedings or other documents in any legal action or, where applicable, any arbitration or other method of dispute resolution (other than a notice served under Clause 37).</w:t>
      </w:r>
    </w:p>
    <w:p w14:paraId="777D18A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1" w:name="_heading=h.415t9al" w:colFirst="0" w:colLast="0"/>
      <w:bookmarkEnd w:id="181"/>
      <w:r w:rsidRPr="00E77216">
        <w:rPr>
          <w:rFonts w:ascii="Arial" w:hAnsi="Arial" w:cs="Arial"/>
          <w:b/>
          <w:smallCaps/>
          <w:color w:val="000000"/>
        </w:rPr>
        <w:t>COMPLAINTS HANDLING</w:t>
      </w:r>
    </w:p>
    <w:p w14:paraId="152875A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Either Party shall notify the other Party of any Complaints made by Other Buyers, which are not resolved by operation of the Supplier's usual complaints handling procedure within five (5) Working Days of becoming aware of that Complaint and, if the Supplier is the Party providing the notice, such notice shall contain full details of the Supplier's plans to resolve such Complaint.</w:t>
      </w:r>
    </w:p>
    <w:p w14:paraId="4C35276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any rights and remedies that a complainant may have at Law (including under this Framework Agreement and/or a Call-Off Contract), and without prejudice to any obligation of the Supplier to take remedial action under the provisions of this Framework Agreement and/or a Call-Off Contract, the Supplier shall use its reasonable endeavours to resolve the Complaint within ten (10) Working Days and in so doing, shall deal with the Complaint fully, expeditiously and fairly.</w:t>
      </w:r>
    </w:p>
    <w:p w14:paraId="2E35A80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Within five (5) Working Days of a request by CCS, the Supplier shall provide full details of a Complaint to CCS, including details of steps taken to achieve its resolution.</w:t>
      </w:r>
    </w:p>
    <w:p w14:paraId="5B7C204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2" w:name="_heading=h.2gb3jie" w:colFirst="0" w:colLast="0"/>
      <w:bookmarkEnd w:id="182"/>
      <w:r w:rsidRPr="00E77216">
        <w:rPr>
          <w:rFonts w:ascii="Arial" w:hAnsi="Arial" w:cs="Arial"/>
          <w:b/>
          <w:smallCaps/>
          <w:color w:val="000000"/>
        </w:rPr>
        <w:t>DISPUTE RESOLUTION</w:t>
      </w:r>
    </w:p>
    <w:p w14:paraId="43EF612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3" w:name="_heading=h.vgdtq7" w:colFirst="0" w:colLast="0"/>
      <w:bookmarkEnd w:id="183"/>
      <w:r w:rsidRPr="00E77216">
        <w:rPr>
          <w:rFonts w:ascii="Arial" w:hAnsi="Arial" w:cs="Arial"/>
          <w:color w:val="000000"/>
        </w:rPr>
        <w:t>In the event of a Dispute arising out of or in connection with this Framework Agreement senior representatives of the Parties who have authority to settle the dispute shall, within twenty (20) Working Days of receipt of a written notice from the Party raising the Dispute, meet in good faith to resolve the Dispute.</w:t>
      </w:r>
    </w:p>
    <w:p w14:paraId="516E8D0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the Dispute is not resolved at the meeting described in Clause 37.1, the Parties may decide to settle it by mediation using the CEDR Model Mediation Procedure current at the time of the Dispute.  If the Parties cannot agree on a mediator, the mediator will be nominated by CEDR. If either Party does not wish to use, or continue to use </w:t>
      </w:r>
      <w:r w:rsidRPr="00E77216">
        <w:rPr>
          <w:rFonts w:ascii="Arial" w:hAnsi="Arial" w:cs="Arial"/>
          <w:color w:val="000000"/>
        </w:rPr>
        <w:lastRenderedPageBreak/>
        <w:t>mediation, or mediation does not resolve the Dispute, the Dispute must be resolved pursuant to Clauses 37.3 to 37.5.</w:t>
      </w:r>
    </w:p>
    <w:p w14:paraId="19241A8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4" w:name="_heading=h.3fg1ce0" w:colFirst="0" w:colLast="0"/>
      <w:bookmarkEnd w:id="184"/>
      <w:r w:rsidRPr="00E77216">
        <w:rPr>
          <w:rFonts w:ascii="Arial" w:hAnsi="Arial" w:cs="Arial"/>
          <w:color w:val="000000"/>
        </w:rPr>
        <w:t>Unless CCS refers the Dispute to arbitration under Clause 37.4, the Parties irrevocably agree that the courts of England and Wales have the exclusive jurisdiction to:</w:t>
      </w:r>
    </w:p>
    <w:p w14:paraId="191BA67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determine the Dispute;</w:t>
      </w:r>
    </w:p>
    <w:p w14:paraId="54CDAD6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grant interim remedies; and</w:t>
      </w:r>
    </w:p>
    <w:p w14:paraId="7182D6A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grant any other provisional or protective relief.</w:t>
      </w:r>
    </w:p>
    <w:p w14:paraId="4372D83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5" w:name="_heading=h.1ulbmlt" w:colFirst="0" w:colLast="0"/>
      <w:bookmarkEnd w:id="185"/>
      <w:r w:rsidRPr="00E77216">
        <w:rPr>
          <w:rFonts w:ascii="Arial" w:hAnsi="Arial" w:cs="Arial"/>
          <w:color w:val="000000"/>
        </w:rPr>
        <w:t>The Supplier agrees that CCS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14:paraId="27DE359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6" w:name="_heading=h.4ekz59m" w:colFirst="0" w:colLast="0"/>
      <w:bookmarkEnd w:id="186"/>
      <w:r w:rsidRPr="00E77216">
        <w:rPr>
          <w:rFonts w:ascii="Arial" w:hAnsi="Arial" w:cs="Arial"/>
          <w:color w:val="000000"/>
        </w:rPr>
        <w:t>CCS may refer a Dispute to arbitration even if the Supplier has started or has attempted to start court proceedings under Clause 37.3, unless CCS has agreed to the court proceedings or participated in them. Even if court proceedings have started, the Parties shall do everything necessary to ensure that the court proceedings are stayed in favour of any arbitration proceedings if they are started under Clause 37.4.</w:t>
      </w:r>
    </w:p>
    <w:p w14:paraId="12B99EE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7" w:name="_heading=h.2tq9fhf" w:colFirst="0" w:colLast="0"/>
      <w:bookmarkEnd w:id="187"/>
      <w:r w:rsidRPr="00E77216">
        <w:rPr>
          <w:rFonts w:ascii="Arial" w:hAnsi="Arial" w:cs="Arial"/>
          <w:color w:val="000000"/>
        </w:rPr>
        <w:t>The Supplier shall continue to provide the Services in accordance with the terms of this Framework Agreement until a Dispute has been resolved.</w:t>
      </w:r>
    </w:p>
    <w:p w14:paraId="761178E7"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8" w:name="_heading=h.18vjpp8" w:colFirst="0" w:colLast="0"/>
      <w:bookmarkEnd w:id="188"/>
      <w:r w:rsidRPr="00E77216">
        <w:rPr>
          <w:rFonts w:ascii="Arial" w:hAnsi="Arial" w:cs="Arial"/>
          <w:b/>
          <w:smallCaps/>
          <w:color w:val="000000"/>
        </w:rPr>
        <w:t>GOVERNING LAW AND JURISDICTION</w:t>
      </w:r>
    </w:p>
    <w:p w14:paraId="17581B3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This Framework Agreement and any issues, disputes or claims (whether contractual or non-contractual) arising out of or in connection with it or its subject matter or formation shall be governed by and construed in accordance with the laws of England and Wales.</w:t>
      </w:r>
    </w:p>
    <w:p w14:paraId="2A19235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37 (Dispute Resolution) (including CCS’s right to refer the Dispute to arbitration),</w:t>
      </w:r>
      <w:bookmarkStart w:id="189" w:name="bookmark=id.3sv78d1" w:colFirst="0" w:colLast="0"/>
      <w:bookmarkEnd w:id="189"/>
      <w:r w:rsidRPr="00E77216">
        <w:rPr>
          <w:rFonts w:ascii="Arial" w:hAnsi="Arial" w:cs="Arial"/>
          <w:color w:val="000000"/>
        </w:rPr>
        <w:t xml:space="preserve"> the Parties agree that the courts of England and Wales shall have exclusive jurisdiction to settle any Dispute or claim (whether contractual or non-contractual) that arises out of or in connection with this Framework Agreement or its subject matter or formation.</w:t>
      </w:r>
    </w:p>
    <w:p w14:paraId="216E6F78" w14:textId="77777777" w:rsidR="00B67A15" w:rsidRPr="00E77216" w:rsidRDefault="0058191C">
      <w:pPr>
        <w:pBdr>
          <w:top w:val="nil"/>
          <w:left w:val="nil"/>
          <w:bottom w:val="nil"/>
          <w:right w:val="nil"/>
          <w:between w:val="nil"/>
        </w:pBdr>
        <w:spacing w:after="0"/>
        <w:rPr>
          <w:rFonts w:ascii="Arial" w:hAnsi="Arial" w:cs="Arial"/>
          <w:color w:val="FFFFFF"/>
          <w:sz w:val="16"/>
          <w:szCs w:val="16"/>
        </w:rPr>
      </w:pPr>
      <w:bookmarkStart w:id="190" w:name="_heading=h.280hiku" w:colFirst="0" w:colLast="0"/>
      <w:bookmarkEnd w:id="190"/>
      <w:r w:rsidRPr="00E77216">
        <w:rPr>
          <w:rFonts w:ascii="Arial" w:hAnsi="Arial" w:cs="Arial"/>
          <w:color w:val="FFFFFF"/>
          <w:sz w:val="16"/>
          <w:szCs w:val="16"/>
        </w:rPr>
        <w:t xml:space="preserve"> </w:t>
      </w:r>
    </w:p>
    <w:p w14:paraId="626F004A" w14:textId="001E879B" w:rsidR="00B67A15" w:rsidRPr="00E77216" w:rsidRDefault="0058191C" w:rsidP="00121F3D">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b/>
          <w:color w:val="000000"/>
        </w:rPr>
        <w:lastRenderedPageBreak/>
        <w:t>IN WITNESS</w:t>
      </w:r>
      <w:r w:rsidRPr="00E77216">
        <w:rPr>
          <w:rFonts w:ascii="Arial" w:hAnsi="Arial" w:cs="Arial"/>
          <w:color w:val="000000"/>
        </w:rPr>
        <w:t xml:space="preserve"> of which this Framework Agreement has been duly executed by the Parties.</w:t>
      </w:r>
    </w:p>
    <w:p w14:paraId="576B09D2"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Signed duly authorised for and on behalf of the SUPPLIER</w:t>
      </w:r>
    </w:p>
    <w:p w14:paraId="4064AF8E"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Signature:</w:t>
      </w:r>
      <w:r w:rsidRPr="00E77216">
        <w:rPr>
          <w:rFonts w:ascii="Arial" w:hAnsi="Arial" w:cs="Arial"/>
          <w:color w:val="000000"/>
        </w:rPr>
        <w:tab/>
        <w:t>……………………………………………….</w:t>
      </w:r>
    </w:p>
    <w:p w14:paraId="71AFB47F"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Name:</w:t>
      </w:r>
      <w:r w:rsidRPr="00E77216">
        <w:rPr>
          <w:rFonts w:ascii="Arial" w:hAnsi="Arial" w:cs="Arial"/>
          <w:color w:val="000000"/>
        </w:rPr>
        <w:tab/>
        <w:t>……………………………………………….</w:t>
      </w:r>
    </w:p>
    <w:p w14:paraId="7CAC6B2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Position:</w:t>
      </w:r>
      <w:r w:rsidRPr="00E77216">
        <w:rPr>
          <w:rFonts w:ascii="Arial" w:hAnsi="Arial" w:cs="Arial"/>
          <w:color w:val="000000"/>
        </w:rPr>
        <w:tab/>
        <w:t>……………………………………………….</w:t>
      </w:r>
    </w:p>
    <w:p w14:paraId="7D97196B" w14:textId="77777777" w:rsidR="00B67A15" w:rsidRPr="00E77216" w:rsidRDefault="0058191C">
      <w:pPr>
        <w:keepNext/>
        <w:pBdr>
          <w:top w:val="nil"/>
          <w:left w:val="nil"/>
          <w:bottom w:val="nil"/>
          <w:right w:val="nil"/>
          <w:between w:val="nil"/>
        </w:pBdr>
        <w:spacing w:before="240" w:after="0"/>
        <w:ind w:left="142"/>
        <w:rPr>
          <w:rFonts w:ascii="Arial" w:hAnsi="Arial" w:cs="Arial"/>
          <w:color w:val="000000"/>
        </w:rPr>
      </w:pPr>
      <w:r w:rsidRPr="00E77216">
        <w:rPr>
          <w:rFonts w:ascii="Arial" w:hAnsi="Arial" w:cs="Arial"/>
          <w:color w:val="000000"/>
        </w:rPr>
        <w:t>Date</w:t>
      </w:r>
      <w:r w:rsidRPr="00E77216">
        <w:rPr>
          <w:rFonts w:ascii="Arial" w:hAnsi="Arial" w:cs="Arial"/>
          <w:color w:val="000000"/>
        </w:rPr>
        <w:tab/>
      </w:r>
      <w:r w:rsidRPr="00E77216">
        <w:rPr>
          <w:rFonts w:ascii="Arial" w:hAnsi="Arial" w:cs="Arial"/>
          <w:color w:val="000000"/>
        </w:rPr>
        <w:tab/>
        <w:t>……………………………………………….</w:t>
      </w:r>
    </w:p>
    <w:p w14:paraId="28B719E1" w14:textId="77777777" w:rsidR="00B67A15" w:rsidRPr="00E77216" w:rsidRDefault="00B67A15">
      <w:pPr>
        <w:keepNext/>
        <w:pBdr>
          <w:top w:val="nil"/>
          <w:left w:val="nil"/>
          <w:bottom w:val="nil"/>
          <w:right w:val="nil"/>
          <w:between w:val="nil"/>
        </w:pBdr>
        <w:spacing w:before="240" w:after="0"/>
        <w:ind w:left="142"/>
        <w:rPr>
          <w:rFonts w:ascii="Arial" w:hAnsi="Arial" w:cs="Arial"/>
          <w:color w:val="000000"/>
        </w:rPr>
      </w:pPr>
    </w:p>
    <w:p w14:paraId="136897E5" w14:textId="77777777" w:rsidR="00B67A15" w:rsidRPr="00E77216" w:rsidRDefault="0058191C">
      <w:pPr>
        <w:pBdr>
          <w:top w:val="nil"/>
          <w:left w:val="nil"/>
          <w:bottom w:val="nil"/>
          <w:right w:val="nil"/>
          <w:between w:val="nil"/>
        </w:pBdr>
        <w:spacing w:before="240" w:after="120"/>
        <w:ind w:left="709"/>
        <w:rPr>
          <w:rFonts w:ascii="Arial" w:hAnsi="Arial" w:cs="Arial"/>
          <w:b/>
          <w:i/>
          <w:color w:val="000000"/>
        </w:rPr>
      </w:pPr>
      <w:r w:rsidRPr="00E77216">
        <w:rPr>
          <w:rFonts w:ascii="Arial" w:hAnsi="Arial" w:cs="Arial"/>
          <w:b/>
          <w:i/>
          <w:color w:val="000000"/>
        </w:rPr>
        <w:t>[</w:t>
      </w:r>
      <w:r w:rsidRPr="00E77216">
        <w:rPr>
          <w:rFonts w:ascii="Arial" w:hAnsi="Arial" w:cs="Arial"/>
          <w:b/>
          <w:i/>
          <w:color w:val="000000"/>
          <w:highlight w:val="yellow"/>
        </w:rPr>
        <w:t>Guidance Note: this document should be signed by the same supplier entity that submitted the ITT.]</w:t>
      </w:r>
    </w:p>
    <w:p w14:paraId="2E97E6C9" w14:textId="77777777" w:rsidR="00B67A15" w:rsidRPr="00E77216" w:rsidRDefault="00B67A15">
      <w:pPr>
        <w:keepNext/>
        <w:pBdr>
          <w:top w:val="nil"/>
          <w:left w:val="nil"/>
          <w:bottom w:val="nil"/>
          <w:right w:val="nil"/>
          <w:between w:val="nil"/>
        </w:pBdr>
        <w:spacing w:before="240" w:after="120"/>
        <w:ind w:left="142"/>
        <w:rPr>
          <w:rFonts w:ascii="Arial" w:hAnsi="Arial" w:cs="Arial"/>
          <w:color w:val="000000"/>
        </w:rPr>
      </w:pPr>
    </w:p>
    <w:p w14:paraId="147D888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Signed for and on behalf of CCS</w:t>
      </w:r>
    </w:p>
    <w:p w14:paraId="2EEAB4C0"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Signature:</w:t>
      </w:r>
      <w:r w:rsidRPr="00E77216">
        <w:rPr>
          <w:rFonts w:ascii="Arial" w:hAnsi="Arial" w:cs="Arial"/>
          <w:color w:val="000000"/>
        </w:rPr>
        <w:tab/>
        <w:t>……………………………………………….</w:t>
      </w:r>
    </w:p>
    <w:p w14:paraId="7D24F53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Name:</w:t>
      </w:r>
      <w:r w:rsidRPr="00E77216">
        <w:rPr>
          <w:rFonts w:ascii="Arial" w:hAnsi="Arial" w:cs="Arial"/>
          <w:color w:val="000000"/>
        </w:rPr>
        <w:tab/>
        <w:t>……………………………………………….</w:t>
      </w:r>
    </w:p>
    <w:p w14:paraId="0DDFA25C"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Position:</w:t>
      </w:r>
      <w:r w:rsidRPr="00E77216">
        <w:rPr>
          <w:rFonts w:ascii="Arial" w:hAnsi="Arial" w:cs="Arial"/>
          <w:color w:val="000000"/>
        </w:rPr>
        <w:tab/>
        <w:t>……………………………………………….</w:t>
      </w:r>
    </w:p>
    <w:p w14:paraId="57646E93" w14:textId="518F442C"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Date</w:t>
      </w:r>
      <w:r w:rsidRPr="00E77216">
        <w:rPr>
          <w:rFonts w:ascii="Arial" w:hAnsi="Arial" w:cs="Arial"/>
          <w:color w:val="000000"/>
        </w:rPr>
        <w:tab/>
      </w:r>
      <w:r w:rsidRPr="00E77216">
        <w:rPr>
          <w:rFonts w:ascii="Arial" w:hAnsi="Arial" w:cs="Arial"/>
          <w:color w:val="000000"/>
        </w:rPr>
        <w:tab/>
        <w:t>……………………………………………….</w:t>
      </w:r>
      <w:r w:rsidR="00121F3D" w:rsidRPr="00E77216">
        <w:rPr>
          <w:rFonts w:ascii="Arial" w:hAnsi="Arial" w:cs="Arial"/>
          <w:color w:val="000000"/>
        </w:rPr>
        <w:t xml:space="preserve"> </w:t>
      </w:r>
    </w:p>
    <w:p w14:paraId="1FD1B8F0" w14:textId="77777777" w:rsidR="00121F3D" w:rsidRPr="00E77216" w:rsidRDefault="00121F3D">
      <w:pPr>
        <w:keepNext/>
        <w:pBdr>
          <w:top w:val="nil"/>
          <w:left w:val="nil"/>
          <w:bottom w:val="nil"/>
          <w:right w:val="nil"/>
          <w:between w:val="nil"/>
        </w:pBdr>
        <w:jc w:val="center"/>
        <w:rPr>
          <w:rFonts w:ascii="Arial" w:hAnsi="Arial" w:cs="Arial"/>
        </w:rPr>
      </w:pPr>
      <w:bookmarkStart w:id="191" w:name="_heading=h.n5rssn" w:colFirst="0" w:colLast="0"/>
      <w:bookmarkEnd w:id="191"/>
    </w:p>
    <w:p w14:paraId="42F2DE5C" w14:textId="09C68464"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color w:val="000000"/>
        </w:rPr>
        <w:lastRenderedPageBreak/>
        <w:t>FRAMEWORK SCHEDULE 1: DEFINITIONS</w:t>
      </w:r>
    </w:p>
    <w:p w14:paraId="7A494AE8" w14:textId="77777777" w:rsidR="00B67A15" w:rsidRPr="00E77216" w:rsidRDefault="0058191C">
      <w:pPr>
        <w:pBdr>
          <w:top w:val="nil"/>
          <w:left w:val="nil"/>
          <w:bottom w:val="nil"/>
          <w:right w:val="nil"/>
          <w:between w:val="nil"/>
        </w:pBdr>
        <w:tabs>
          <w:tab w:val="left" w:pos="142"/>
        </w:tabs>
        <w:ind w:left="142"/>
        <w:jc w:val="both"/>
        <w:rPr>
          <w:rFonts w:ascii="Arial" w:hAnsi="Arial" w:cs="Arial"/>
          <w:color w:val="000000"/>
        </w:rPr>
      </w:pPr>
      <w:bookmarkStart w:id="192" w:name="_heading=h.375fbgg" w:colFirst="0" w:colLast="0"/>
      <w:bookmarkEnd w:id="192"/>
      <w:r w:rsidRPr="00E77216">
        <w:rPr>
          <w:rFonts w:ascii="Arial" w:hAnsi="Arial" w:cs="Arial"/>
          <w:color w:val="000000"/>
        </w:rPr>
        <w:t xml:space="preserve">In accordance with Clause 1 (Definitions and </w:t>
      </w:r>
      <w:r w:rsidRPr="00E77216">
        <w:rPr>
          <w:rFonts w:ascii="Arial" w:hAnsi="Arial" w:cs="Arial"/>
        </w:rPr>
        <w:t>Interpretation</w:t>
      </w:r>
      <w:r w:rsidRPr="00E77216">
        <w:rPr>
          <w:rFonts w:ascii="Arial" w:hAnsi="Arial" w:cs="Arial"/>
          <w:color w:val="000000"/>
        </w:rPr>
        <w:t>), in this Framework Agreement including its recitals the following expressions shall have the following meanings:</w:t>
      </w:r>
    </w:p>
    <w:tbl>
      <w:tblPr>
        <w:tblStyle w:val="13"/>
        <w:tblW w:w="95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144"/>
      </w:tblGrid>
      <w:tr w:rsidR="00B67A15" w:rsidRPr="00E77216" w14:paraId="499FE65F" w14:textId="77777777">
        <w:tc>
          <w:tcPr>
            <w:tcW w:w="2410" w:type="dxa"/>
            <w:shd w:val="clear" w:color="auto" w:fill="auto"/>
          </w:tcPr>
          <w:p w14:paraId="68CB9E2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Admin Fees</w:t>
            </w:r>
          </w:p>
        </w:tc>
        <w:tc>
          <w:tcPr>
            <w:tcW w:w="7144" w:type="dxa"/>
            <w:shd w:val="clear" w:color="auto" w:fill="auto"/>
          </w:tcPr>
          <w:p w14:paraId="667FA312" w14:textId="77777777" w:rsidR="00B67A15" w:rsidRPr="00E77216" w:rsidRDefault="0058191C" w:rsidP="00184F9F">
            <w:pPr>
              <w:pBdr>
                <w:top w:val="nil"/>
                <w:left w:val="nil"/>
                <w:bottom w:val="nil"/>
                <w:right w:val="nil"/>
                <w:between w:val="nil"/>
              </w:pBdr>
              <w:tabs>
                <w:tab w:val="left" w:pos="-9"/>
              </w:tabs>
              <w:spacing w:after="120" w:line="240" w:lineRule="auto"/>
              <w:ind w:left="360"/>
              <w:rPr>
                <w:rFonts w:ascii="Arial" w:hAnsi="Arial" w:cs="Arial"/>
              </w:rPr>
            </w:pPr>
            <w:r w:rsidRPr="00E77216">
              <w:rPr>
                <w:rFonts w:ascii="Arial" w:hAnsi="Arial" w:cs="Arial"/>
                <w:color w:val="000000"/>
              </w:rPr>
              <w:t xml:space="preserve">means the costs incurred by CCS in dealing with MI Failures calculated in accordance with the tariff of administration charges published by CCS at the following link: </w:t>
            </w:r>
            <w:hyperlink r:id="rId10">
              <w:r w:rsidRPr="00E77216">
                <w:rPr>
                  <w:rFonts w:ascii="Arial" w:hAnsi="Arial" w:cs="Arial"/>
                  <w:color w:val="000000"/>
                </w:rPr>
                <w:t>http://ccs.cabinetoffice.gov.uk/i-am-supplier/management-information/admin-fees</w:t>
              </w:r>
            </w:hyperlink>
            <w:r w:rsidRPr="00E77216">
              <w:rPr>
                <w:rFonts w:ascii="Arial" w:hAnsi="Arial" w:cs="Arial"/>
                <w:color w:val="000000"/>
              </w:rPr>
              <w:t>;</w:t>
            </w:r>
          </w:p>
        </w:tc>
      </w:tr>
      <w:tr w:rsidR="00B67A15" w:rsidRPr="00E77216" w14:paraId="30192330" w14:textId="77777777">
        <w:tc>
          <w:tcPr>
            <w:tcW w:w="2410" w:type="dxa"/>
            <w:shd w:val="clear" w:color="auto" w:fill="auto"/>
          </w:tcPr>
          <w:p w14:paraId="1655958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Affiliates</w:t>
            </w:r>
          </w:p>
        </w:tc>
        <w:tc>
          <w:tcPr>
            <w:tcW w:w="7144" w:type="dxa"/>
            <w:shd w:val="clear" w:color="auto" w:fill="auto"/>
          </w:tcPr>
          <w:p w14:paraId="6C55BB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in relation to a body corporate, any other entity which directly or indirectly Controls, is Controlled by, or is under direct or indirect common Control of that body corporate from time to time;</w:t>
            </w:r>
          </w:p>
        </w:tc>
      </w:tr>
      <w:tr w:rsidR="00B67A15" w:rsidRPr="00E77216" w14:paraId="6DB1DEBD" w14:textId="77777777">
        <w:tc>
          <w:tcPr>
            <w:tcW w:w="2410" w:type="dxa"/>
            <w:tcBorders>
              <w:top w:val="single" w:sz="4" w:space="0" w:color="000000"/>
            </w:tcBorders>
          </w:tcPr>
          <w:p w14:paraId="4F67B94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Applicability Matrix</w:t>
            </w:r>
          </w:p>
        </w:tc>
        <w:tc>
          <w:tcPr>
            <w:tcW w:w="7144" w:type="dxa"/>
            <w:tcBorders>
              <w:top w:val="single" w:sz="4" w:space="0" w:color="000000"/>
            </w:tcBorders>
          </w:tcPr>
          <w:p w14:paraId="593BFE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matrix set out in Annex 2 (Applicability Matrix) to the relevant Order Form for a particular Call-Off Contract;</w:t>
            </w:r>
          </w:p>
        </w:tc>
      </w:tr>
      <w:tr w:rsidR="00B67A15" w:rsidRPr="00E77216" w14:paraId="366997F7" w14:textId="77777777">
        <w:tc>
          <w:tcPr>
            <w:tcW w:w="2410" w:type="dxa"/>
            <w:shd w:val="clear" w:color="auto" w:fill="auto"/>
          </w:tcPr>
          <w:p w14:paraId="5BBAE6A7"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Approval</w:t>
            </w:r>
          </w:p>
        </w:tc>
        <w:tc>
          <w:tcPr>
            <w:tcW w:w="7144" w:type="dxa"/>
            <w:shd w:val="clear" w:color="auto" w:fill="auto"/>
          </w:tcPr>
          <w:p w14:paraId="2C2F876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prior written consent of CCS and "</w:t>
            </w:r>
            <w:r w:rsidRPr="00E77216">
              <w:rPr>
                <w:rFonts w:ascii="Arial" w:hAnsi="Arial" w:cs="Arial"/>
                <w:b/>
                <w:color w:val="000000"/>
              </w:rPr>
              <w:t>Approve</w:t>
            </w:r>
            <w:r w:rsidRPr="00E77216">
              <w:rPr>
                <w:rFonts w:ascii="Arial" w:hAnsi="Arial" w:cs="Arial"/>
                <w:color w:val="000000"/>
              </w:rPr>
              <w:t>" and "</w:t>
            </w:r>
            <w:r w:rsidRPr="00E77216">
              <w:rPr>
                <w:rFonts w:ascii="Arial" w:hAnsi="Arial" w:cs="Arial"/>
                <w:b/>
                <w:color w:val="000000"/>
              </w:rPr>
              <w:t>Approved</w:t>
            </w:r>
            <w:r w:rsidRPr="00E77216">
              <w:rPr>
                <w:rFonts w:ascii="Arial" w:hAnsi="Arial" w:cs="Arial"/>
                <w:color w:val="000000"/>
              </w:rPr>
              <w:t>" shall be construed accordingly;</w:t>
            </w:r>
          </w:p>
        </w:tc>
      </w:tr>
      <w:tr w:rsidR="00B67A15" w:rsidRPr="00E77216" w14:paraId="225B2357" w14:textId="77777777">
        <w:tc>
          <w:tcPr>
            <w:tcW w:w="2410" w:type="dxa"/>
            <w:shd w:val="clear" w:color="auto" w:fill="auto"/>
          </w:tcPr>
          <w:p w14:paraId="0BF79EA6"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Audit</w:t>
            </w:r>
          </w:p>
        </w:tc>
        <w:tc>
          <w:tcPr>
            <w:tcW w:w="7144" w:type="dxa"/>
            <w:shd w:val="clear" w:color="auto" w:fill="auto"/>
          </w:tcPr>
          <w:p w14:paraId="358DF77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 audit carried out pursuant to Clause 11 (Records and Audit Access);</w:t>
            </w:r>
          </w:p>
        </w:tc>
      </w:tr>
      <w:tr w:rsidR="00B67A15" w:rsidRPr="00E77216" w14:paraId="08429E8B" w14:textId="77777777">
        <w:tc>
          <w:tcPr>
            <w:tcW w:w="2410" w:type="dxa"/>
            <w:shd w:val="clear" w:color="auto" w:fill="auto"/>
          </w:tcPr>
          <w:p w14:paraId="1D67804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Audit Report</w:t>
            </w:r>
          </w:p>
        </w:tc>
        <w:tc>
          <w:tcPr>
            <w:tcW w:w="7144" w:type="dxa"/>
            <w:shd w:val="clear" w:color="auto" w:fill="auto"/>
          </w:tcPr>
          <w:p w14:paraId="26B1A63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a report summarising the testing completed and the actions arising following an Audit</w:t>
            </w:r>
            <w:r w:rsidRPr="00E77216">
              <w:rPr>
                <w:rFonts w:ascii="Arial" w:hAnsi="Arial" w:cs="Arial"/>
                <w:color w:val="1F497D"/>
              </w:rPr>
              <w:t>;</w:t>
            </w:r>
          </w:p>
        </w:tc>
      </w:tr>
      <w:tr w:rsidR="00B67A15" w:rsidRPr="00E77216" w14:paraId="63C47258" w14:textId="77777777">
        <w:tc>
          <w:tcPr>
            <w:tcW w:w="2410" w:type="dxa"/>
            <w:shd w:val="clear" w:color="auto" w:fill="auto"/>
          </w:tcPr>
          <w:p w14:paraId="7EC8F90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Auditor</w:t>
            </w:r>
          </w:p>
        </w:tc>
        <w:tc>
          <w:tcPr>
            <w:tcW w:w="7144" w:type="dxa"/>
            <w:shd w:val="clear" w:color="auto" w:fill="auto"/>
          </w:tcPr>
          <w:p w14:paraId="7F07A7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CCS, and/or Other Buyer who is a party to a Call-Off Contract, and/or the National Audit Office and/or any auditor appointed by the Audit Commission, and /or the representatives of any of them;</w:t>
            </w:r>
          </w:p>
        </w:tc>
      </w:tr>
      <w:tr w:rsidR="00B67A15" w:rsidRPr="00E77216" w14:paraId="145ED8FB" w14:textId="77777777">
        <w:tc>
          <w:tcPr>
            <w:tcW w:w="2410" w:type="dxa"/>
            <w:tcBorders>
              <w:top w:val="single" w:sz="4" w:space="0" w:color="000000"/>
            </w:tcBorders>
          </w:tcPr>
          <w:p w14:paraId="0263874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Beneficiary</w:t>
            </w:r>
          </w:p>
        </w:tc>
        <w:tc>
          <w:tcPr>
            <w:tcW w:w="7144" w:type="dxa"/>
            <w:tcBorders>
              <w:top w:val="single" w:sz="4" w:space="0" w:color="000000"/>
            </w:tcBorders>
          </w:tcPr>
          <w:p w14:paraId="3F49FC3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Party having (or claiming to have) the benefit of an indemnity under this Framework Agreement;</w:t>
            </w:r>
          </w:p>
        </w:tc>
      </w:tr>
      <w:tr w:rsidR="00B67A15" w:rsidRPr="00E77216" w14:paraId="28791FC0" w14:textId="77777777">
        <w:tc>
          <w:tcPr>
            <w:tcW w:w="2410" w:type="dxa"/>
            <w:shd w:val="clear" w:color="auto" w:fill="auto"/>
          </w:tcPr>
          <w:p w14:paraId="15B6C25E"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Branding Guidance</w:t>
            </w:r>
          </w:p>
        </w:tc>
        <w:tc>
          <w:tcPr>
            <w:tcW w:w="7144" w:type="dxa"/>
            <w:shd w:val="clear" w:color="auto" w:fill="auto"/>
          </w:tcPr>
          <w:p w14:paraId="1F4B57E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b/>
                <w:color w:val="000000"/>
              </w:rPr>
            </w:pPr>
            <w:r w:rsidRPr="00E77216">
              <w:rPr>
                <w:rFonts w:ascii="Arial" w:hAnsi="Arial" w:cs="Arial"/>
                <w:color w:val="000000"/>
              </w:rPr>
              <w:t xml:space="preserve">means CCS's guidance in relation to the use of branding available at </w:t>
            </w:r>
            <w:hyperlink r:id="rId11">
              <w:r w:rsidRPr="00E77216">
                <w:rPr>
                  <w:rFonts w:ascii="Arial" w:hAnsi="Arial" w:cs="Arial"/>
                  <w:color w:val="000000"/>
                  <w:u w:val="single"/>
                </w:rPr>
                <w:t>http://ccs.cabinetoffice.gov.uk/i-am-supplier/supplier-resources</w:t>
              </w:r>
            </w:hyperlink>
            <w:r w:rsidRPr="00E77216">
              <w:rPr>
                <w:rFonts w:ascii="Arial" w:hAnsi="Arial" w:cs="Arial"/>
                <w:color w:val="000000"/>
                <w:u w:val="single"/>
              </w:rPr>
              <w:t>;</w:t>
            </w:r>
          </w:p>
        </w:tc>
      </w:tr>
      <w:tr w:rsidR="00B67A15" w:rsidRPr="00E77216" w14:paraId="671FFB79" w14:textId="77777777">
        <w:tc>
          <w:tcPr>
            <w:tcW w:w="2410" w:type="dxa"/>
            <w:shd w:val="clear" w:color="auto" w:fill="auto"/>
          </w:tcPr>
          <w:p w14:paraId="49C3DD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Buyer Content</w:t>
            </w:r>
          </w:p>
        </w:tc>
        <w:tc>
          <w:tcPr>
            <w:tcW w:w="7144" w:type="dxa"/>
          </w:tcPr>
          <w:p w14:paraId="7A2374A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the data (together with any databases) including any Personal Data, content, materials, information and software which are controlled, uploaded or otherwise transferred by or on behalf of the relevant Buyer under the relevant Call-Off Contract to the relevant environments hosted by or on behalf of the Supplier pursuant to the Services including any derivative data that is generated in the relevant environments but excluding metadata where and to the extent such metadata:</w:t>
            </w:r>
          </w:p>
          <w:p w14:paraId="3D3FE152"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 xml:space="preserve">is </w:t>
            </w:r>
            <w:r w:rsidRPr="00E77216">
              <w:rPr>
                <w:rFonts w:ascii="Arial" w:hAnsi="Arial" w:cs="Arial"/>
                <w:color w:val="000000"/>
              </w:rPr>
              <w:t>generated</w:t>
            </w:r>
            <w:r w:rsidRPr="00E77216">
              <w:rPr>
                <w:rFonts w:ascii="Arial" w:hAnsi="Arial" w:cs="Arial"/>
              </w:rPr>
              <w:t xml:space="preserve"> by the Supplier's Services under the relevant Call-Off Contract solely for administrative and/or service maintenance purposes;</w:t>
            </w:r>
          </w:p>
          <w:p w14:paraId="56B3E3ED"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is not under the control of the relevant Buyer; and</w:t>
            </w:r>
          </w:p>
          <w:p w14:paraId="4E3BCC78"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does not contain any Personal Data;</w:t>
            </w:r>
          </w:p>
        </w:tc>
      </w:tr>
      <w:tr w:rsidR="00B67A15" w:rsidRPr="00E77216" w14:paraId="3ADAA5F0" w14:textId="77777777">
        <w:tc>
          <w:tcPr>
            <w:tcW w:w="2410" w:type="dxa"/>
            <w:shd w:val="clear" w:color="auto" w:fill="auto"/>
          </w:tcPr>
          <w:p w14:paraId="50FF2FA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Buyers</w:t>
            </w:r>
          </w:p>
        </w:tc>
        <w:tc>
          <w:tcPr>
            <w:tcW w:w="7144" w:type="dxa"/>
            <w:shd w:val="clear" w:color="auto" w:fill="auto"/>
          </w:tcPr>
          <w:p w14:paraId="68D47D5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bodies listed in paragraph VI.3 of the OJEU Notice and “</w:t>
            </w:r>
            <w:r w:rsidRPr="00E77216">
              <w:rPr>
                <w:rFonts w:ascii="Arial" w:hAnsi="Arial" w:cs="Arial"/>
                <w:b/>
                <w:color w:val="000000"/>
              </w:rPr>
              <w:t>Buyer</w:t>
            </w:r>
            <w:r w:rsidRPr="00E77216">
              <w:rPr>
                <w:rFonts w:ascii="Arial" w:hAnsi="Arial" w:cs="Arial"/>
                <w:color w:val="000000"/>
              </w:rPr>
              <w:t>” shall be construed accordingly;</w:t>
            </w:r>
          </w:p>
        </w:tc>
      </w:tr>
      <w:tr w:rsidR="00B67A15" w:rsidRPr="00E77216" w14:paraId="01A360C9" w14:textId="77777777">
        <w:tc>
          <w:tcPr>
            <w:tcW w:w="2410" w:type="dxa"/>
            <w:shd w:val="clear" w:color="auto" w:fill="auto"/>
          </w:tcPr>
          <w:p w14:paraId="711CCEC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Buyer User</w:t>
            </w:r>
          </w:p>
        </w:tc>
        <w:tc>
          <w:tcPr>
            <w:tcW w:w="7144" w:type="dxa"/>
            <w:shd w:val="clear" w:color="auto" w:fill="auto"/>
          </w:tcPr>
          <w:p w14:paraId="7935023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permitted users of the Services under a Call-Off Contract in addition to the Buyer as specified in the relevant Order Form or as otherwise agreed in writing between the Buyer and the Supplier;</w:t>
            </w:r>
          </w:p>
        </w:tc>
      </w:tr>
      <w:tr w:rsidR="00B67A15" w:rsidRPr="00E77216" w14:paraId="5D699D02" w14:textId="77777777">
        <w:tc>
          <w:tcPr>
            <w:tcW w:w="2410" w:type="dxa"/>
            <w:shd w:val="clear" w:color="auto" w:fill="auto"/>
          </w:tcPr>
          <w:p w14:paraId="73C4C04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Call-Off Contract</w:t>
            </w:r>
          </w:p>
        </w:tc>
        <w:tc>
          <w:tcPr>
            <w:tcW w:w="7144" w:type="dxa"/>
            <w:shd w:val="clear" w:color="auto" w:fill="auto"/>
          </w:tcPr>
          <w:p w14:paraId="5E116C0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legally binding agreement (entered into pursuant to the provisions of this Framework Agreement) for the provision of the Services made between a Buyer and the Supplier pursuant to Framework Schedule 5 (Call-Off Procedure);</w:t>
            </w:r>
          </w:p>
        </w:tc>
      </w:tr>
      <w:tr w:rsidR="00B67A15" w:rsidRPr="00E77216" w14:paraId="1444CE98" w14:textId="77777777">
        <w:trPr>
          <w:trHeight w:val="705"/>
        </w:trPr>
        <w:tc>
          <w:tcPr>
            <w:tcW w:w="2410" w:type="dxa"/>
            <w:shd w:val="clear" w:color="auto" w:fill="auto"/>
          </w:tcPr>
          <w:p w14:paraId="37B9417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Call-Off Procedure</w:t>
            </w:r>
          </w:p>
        </w:tc>
        <w:tc>
          <w:tcPr>
            <w:tcW w:w="7144" w:type="dxa"/>
            <w:shd w:val="clear" w:color="auto" w:fill="auto"/>
          </w:tcPr>
          <w:p w14:paraId="5911A07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the process for awarding a Call-Off Contract pursuant to Clause 4 (Call-Off Procedure) and Framework Schedule 5 (Call-Off Procedure);</w:t>
            </w:r>
          </w:p>
        </w:tc>
      </w:tr>
      <w:tr w:rsidR="00B67A15" w:rsidRPr="00E77216" w14:paraId="2FC1F0E2" w14:textId="77777777">
        <w:trPr>
          <w:trHeight w:val="803"/>
        </w:trPr>
        <w:tc>
          <w:tcPr>
            <w:tcW w:w="2410" w:type="dxa"/>
            <w:shd w:val="clear" w:color="auto" w:fill="auto"/>
          </w:tcPr>
          <w:p w14:paraId="2EB651E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Catalogue</w:t>
            </w:r>
          </w:p>
        </w:tc>
        <w:tc>
          <w:tcPr>
            <w:tcW w:w="7144" w:type="dxa"/>
            <w:shd w:val="clear" w:color="auto" w:fill="auto"/>
          </w:tcPr>
          <w:p w14:paraId="23708C4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document which includes the Supplier’s description of the Services, as submitted to CCS under this Framework Agreement and made available to Buyers to enable them to place an Order for Services in accordance with the provisions of Framework Schedule 5 (Call-Off Procedure);</w:t>
            </w:r>
          </w:p>
        </w:tc>
      </w:tr>
      <w:tr w:rsidR="00B67A15" w:rsidRPr="00E77216" w14:paraId="10C7904D" w14:textId="77777777">
        <w:trPr>
          <w:trHeight w:val="803"/>
        </w:trPr>
        <w:tc>
          <w:tcPr>
            <w:tcW w:w="2410" w:type="dxa"/>
            <w:shd w:val="clear" w:color="auto" w:fill="auto"/>
          </w:tcPr>
          <w:p w14:paraId="3E42E25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CCS Representative</w:t>
            </w:r>
          </w:p>
        </w:tc>
        <w:tc>
          <w:tcPr>
            <w:tcW w:w="7144" w:type="dxa"/>
            <w:shd w:val="clear" w:color="auto" w:fill="auto"/>
          </w:tcPr>
          <w:p w14:paraId="26F143E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representative appointed by CCS from time to time in relation to this Framework Agreement;</w:t>
            </w:r>
          </w:p>
        </w:tc>
      </w:tr>
      <w:tr w:rsidR="00B67A15" w:rsidRPr="00E77216" w14:paraId="447A1123" w14:textId="77777777">
        <w:trPr>
          <w:trHeight w:val="803"/>
        </w:trPr>
        <w:tc>
          <w:tcPr>
            <w:tcW w:w="2410" w:type="dxa"/>
            <w:shd w:val="clear" w:color="auto" w:fill="auto"/>
          </w:tcPr>
          <w:p w14:paraId="52F78C1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CCS’s Confidential Information</w:t>
            </w:r>
          </w:p>
        </w:tc>
        <w:tc>
          <w:tcPr>
            <w:tcW w:w="7144" w:type="dxa"/>
            <w:shd w:val="clear" w:color="auto" w:fill="auto"/>
          </w:tcPr>
          <w:p w14:paraId="7DC688C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Personal Data and any information, however it is conveyed, that relates to the business, affairs, developments, trade secrets, Know How, personnel, and suppliers of CCS and/or Other Buyers, including all IPR, together with all information derived from any of the above, and any other information clearly designated as being confidential (whether or not it is marked “</w:t>
            </w:r>
            <w:r w:rsidRPr="00E77216">
              <w:rPr>
                <w:rFonts w:ascii="Arial" w:hAnsi="Arial" w:cs="Arial"/>
                <w:b/>
                <w:color w:val="000000"/>
              </w:rPr>
              <w:t>confidential</w:t>
            </w:r>
            <w:r w:rsidRPr="00E77216">
              <w:rPr>
                <w:rFonts w:ascii="Arial" w:hAnsi="Arial" w:cs="Arial"/>
                <w:color w:val="000000"/>
              </w:rPr>
              <w:t>”) or which ought reasonably to be considered to be confidential;</w:t>
            </w:r>
          </w:p>
        </w:tc>
      </w:tr>
      <w:tr w:rsidR="00B67A15" w:rsidRPr="00E77216" w14:paraId="26AA120C" w14:textId="77777777">
        <w:tc>
          <w:tcPr>
            <w:tcW w:w="2410" w:type="dxa"/>
            <w:shd w:val="clear" w:color="auto" w:fill="auto"/>
          </w:tcPr>
          <w:p w14:paraId="19F0334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CEDR</w:t>
            </w:r>
          </w:p>
        </w:tc>
        <w:tc>
          <w:tcPr>
            <w:tcW w:w="7144" w:type="dxa"/>
            <w:shd w:val="clear" w:color="auto" w:fill="auto"/>
          </w:tcPr>
          <w:p w14:paraId="2EEBC9D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Centre for Effective Dispute Resolution;</w:t>
            </w:r>
          </w:p>
        </w:tc>
      </w:tr>
      <w:tr w:rsidR="00B67A15" w:rsidRPr="00E77216" w14:paraId="2070576B" w14:textId="77777777">
        <w:tc>
          <w:tcPr>
            <w:tcW w:w="2410" w:type="dxa"/>
            <w:shd w:val="clear" w:color="auto" w:fill="auto"/>
          </w:tcPr>
          <w:p w14:paraId="658315E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Central Government Body</w:t>
            </w:r>
          </w:p>
        </w:tc>
        <w:tc>
          <w:tcPr>
            <w:tcW w:w="7144" w:type="dxa"/>
            <w:shd w:val="clear" w:color="auto" w:fill="auto"/>
          </w:tcPr>
          <w:p w14:paraId="70EBF39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body listed in one of the following sub-categories of the Central Government classification of the Public Sector Classification Guide, as published and amended from time to time by the Office for National Statistics:</w:t>
            </w:r>
          </w:p>
          <w:p w14:paraId="26ECDC4C"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Government Department;</w:t>
            </w:r>
          </w:p>
          <w:p w14:paraId="67CC0D93"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Non-Departmental Public Body or Assembly Sponsored Public Body (advisory, executive, or tribunal);</w:t>
            </w:r>
          </w:p>
          <w:p w14:paraId="1A31A290"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Non-Ministerial Department; or</w:t>
            </w:r>
          </w:p>
          <w:p w14:paraId="7D361FD6"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Executive Agency;</w:t>
            </w:r>
          </w:p>
        </w:tc>
      </w:tr>
      <w:tr w:rsidR="00B67A15" w:rsidRPr="00E77216" w14:paraId="03084B06" w14:textId="77777777">
        <w:tc>
          <w:tcPr>
            <w:tcW w:w="2410" w:type="dxa"/>
            <w:shd w:val="clear" w:color="auto" w:fill="auto"/>
          </w:tcPr>
          <w:p w14:paraId="10D6755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Change in Law</w:t>
            </w:r>
          </w:p>
        </w:tc>
        <w:tc>
          <w:tcPr>
            <w:tcW w:w="7144" w:type="dxa"/>
            <w:shd w:val="clear" w:color="auto" w:fill="auto"/>
          </w:tcPr>
          <w:p w14:paraId="0E5F8F4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change in Law which impacts on the supply of the Services and performance of Call-Off Contracts which comes into force after the Framework Commencement Date;</w:t>
            </w:r>
          </w:p>
        </w:tc>
      </w:tr>
      <w:tr w:rsidR="00B67A15" w:rsidRPr="00E77216" w14:paraId="7336CFFA" w14:textId="77777777">
        <w:tc>
          <w:tcPr>
            <w:tcW w:w="2410" w:type="dxa"/>
            <w:shd w:val="clear" w:color="auto" w:fill="auto"/>
          </w:tcPr>
          <w:p w14:paraId="7032C97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Change of Control</w:t>
            </w:r>
          </w:p>
        </w:tc>
        <w:tc>
          <w:tcPr>
            <w:tcW w:w="7144" w:type="dxa"/>
            <w:shd w:val="clear" w:color="auto" w:fill="auto"/>
          </w:tcPr>
          <w:p w14:paraId="6766F0F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change of control within the meaning of Section 450 of the Corporation Tax Act 2010;</w:t>
            </w:r>
          </w:p>
        </w:tc>
      </w:tr>
      <w:tr w:rsidR="00B67A15" w:rsidRPr="00E77216" w14:paraId="092708C8" w14:textId="77777777">
        <w:tc>
          <w:tcPr>
            <w:tcW w:w="2410" w:type="dxa"/>
            <w:shd w:val="clear" w:color="auto" w:fill="auto"/>
          </w:tcPr>
          <w:p w14:paraId="18D5960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Charges</w:t>
            </w:r>
          </w:p>
        </w:tc>
        <w:tc>
          <w:tcPr>
            <w:tcW w:w="7144" w:type="dxa"/>
            <w:shd w:val="clear" w:color="auto" w:fill="auto"/>
          </w:tcPr>
          <w:p w14:paraId="54E8FC6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charges raised under or in connection with a Call-Off Contract from time to time, which Charges shall be calculated in a manner which is consistent with the Charging Structure;</w:t>
            </w:r>
          </w:p>
        </w:tc>
      </w:tr>
      <w:tr w:rsidR="00B67A15" w:rsidRPr="00E77216" w14:paraId="5772FC8A" w14:textId="77777777">
        <w:tc>
          <w:tcPr>
            <w:tcW w:w="2410" w:type="dxa"/>
            <w:shd w:val="clear" w:color="auto" w:fill="auto"/>
          </w:tcPr>
          <w:p w14:paraId="3988979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Charging Structure</w:t>
            </w:r>
          </w:p>
        </w:tc>
        <w:tc>
          <w:tcPr>
            <w:tcW w:w="7144" w:type="dxa"/>
            <w:shd w:val="clear" w:color="auto" w:fill="auto"/>
          </w:tcPr>
          <w:p w14:paraId="482BE81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structure to be used in the establishment of the charging model which is applicable to each Call-Off Contract, which structure is set out in Framework Schedule 3 (Framework Prices and Charging Structure);</w:t>
            </w:r>
          </w:p>
        </w:tc>
      </w:tr>
      <w:tr w:rsidR="00B67A15" w:rsidRPr="00E77216" w14:paraId="41121641" w14:textId="77777777">
        <w:tc>
          <w:tcPr>
            <w:tcW w:w="2410" w:type="dxa"/>
          </w:tcPr>
          <w:p w14:paraId="714F199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Claim</w:t>
            </w:r>
          </w:p>
        </w:tc>
        <w:tc>
          <w:tcPr>
            <w:tcW w:w="7144" w:type="dxa"/>
          </w:tcPr>
          <w:p w14:paraId="02959F6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which it appears that a Beneficiary is, or may become, entitled to indemnification under this Framework Agreement;</w:t>
            </w:r>
          </w:p>
        </w:tc>
      </w:tr>
      <w:tr w:rsidR="00B67A15" w:rsidRPr="00E77216" w14:paraId="5F2EB128" w14:textId="77777777">
        <w:trPr>
          <w:trHeight w:val="1982"/>
        </w:trPr>
        <w:tc>
          <w:tcPr>
            <w:tcW w:w="2410" w:type="dxa"/>
            <w:shd w:val="clear" w:color="auto" w:fill="auto"/>
          </w:tcPr>
          <w:p w14:paraId="6DEC868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Commercially Sensitive Information</w:t>
            </w:r>
          </w:p>
        </w:tc>
        <w:tc>
          <w:tcPr>
            <w:tcW w:w="7144" w:type="dxa"/>
            <w:shd w:val="clear" w:color="auto" w:fill="auto"/>
          </w:tcPr>
          <w:p w14:paraId="25F2658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Confidential Information listed in Framework Schedule 12 (Commercially Sensitive Information) comprised of commercially sensitive information relating to the Supplier, its IPR or its business or information which the Supplier has indicated to CCS that, if disclosed by CCS, would cause the Supplier significant commercial disadvantage or material financial loss. For the avoidance of doubt this does not include the Supplier’s Standard Price List;</w:t>
            </w:r>
          </w:p>
        </w:tc>
      </w:tr>
      <w:tr w:rsidR="00B67A15" w:rsidRPr="00E77216" w14:paraId="19F865B4" w14:textId="77777777">
        <w:trPr>
          <w:trHeight w:val="540"/>
        </w:trPr>
        <w:tc>
          <w:tcPr>
            <w:tcW w:w="2410" w:type="dxa"/>
          </w:tcPr>
          <w:p w14:paraId="1D4F2AB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Comparable Supply</w:t>
            </w:r>
          </w:p>
        </w:tc>
        <w:tc>
          <w:tcPr>
            <w:tcW w:w="7144" w:type="dxa"/>
          </w:tcPr>
          <w:p w14:paraId="0125960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the supply of services to another customer of the Supplier that are the same or similar to any of the Services;</w:t>
            </w:r>
          </w:p>
        </w:tc>
      </w:tr>
      <w:tr w:rsidR="00B67A15" w:rsidRPr="00E77216" w14:paraId="3ABB1C6C" w14:textId="77777777">
        <w:tc>
          <w:tcPr>
            <w:tcW w:w="2410" w:type="dxa"/>
            <w:shd w:val="clear" w:color="auto" w:fill="auto"/>
          </w:tcPr>
          <w:p w14:paraId="69626CD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Complaint</w:t>
            </w:r>
          </w:p>
        </w:tc>
        <w:tc>
          <w:tcPr>
            <w:tcW w:w="7144" w:type="dxa"/>
            <w:shd w:val="clear" w:color="auto" w:fill="auto"/>
          </w:tcPr>
          <w:p w14:paraId="7FF6D0F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formal written complaint raised by a Buyer in relation to the performance of this Framework Agreement or any Call-Off Contract in accordance with Clause 36 (Complaints Handling);</w:t>
            </w:r>
          </w:p>
        </w:tc>
      </w:tr>
      <w:tr w:rsidR="00B67A15" w:rsidRPr="00E77216" w14:paraId="1CEF23DC" w14:textId="77777777">
        <w:tc>
          <w:tcPr>
            <w:tcW w:w="2410" w:type="dxa"/>
            <w:shd w:val="clear" w:color="auto" w:fill="auto"/>
          </w:tcPr>
          <w:p w14:paraId="373E37C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Confidential Information</w:t>
            </w:r>
          </w:p>
        </w:tc>
        <w:tc>
          <w:tcPr>
            <w:tcW w:w="7144" w:type="dxa"/>
            <w:shd w:val="clear" w:color="auto" w:fill="auto"/>
          </w:tcPr>
          <w:p w14:paraId="68EE66E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CCS's Confidential Information and/or the Supplier's Confidential Information, as the context requires;</w:t>
            </w:r>
          </w:p>
        </w:tc>
      </w:tr>
      <w:tr w:rsidR="00B67A15" w:rsidRPr="00E77216" w14:paraId="4538743A" w14:textId="77777777">
        <w:tc>
          <w:tcPr>
            <w:tcW w:w="2410" w:type="dxa"/>
            <w:shd w:val="clear" w:color="auto" w:fill="auto"/>
          </w:tcPr>
          <w:p w14:paraId="1D3F644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Contract Year</w:t>
            </w:r>
          </w:p>
        </w:tc>
        <w:tc>
          <w:tcPr>
            <w:tcW w:w="7144" w:type="dxa"/>
            <w:shd w:val="clear" w:color="auto" w:fill="auto"/>
          </w:tcPr>
          <w:p w14:paraId="23F6917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consecutive period of twelve (12) Months commencing on the Framework Commencement Date or each anniversary thereof;</w:t>
            </w:r>
          </w:p>
        </w:tc>
      </w:tr>
      <w:tr w:rsidR="00B67A15" w:rsidRPr="00E77216" w14:paraId="569D7E18" w14:textId="77777777">
        <w:tc>
          <w:tcPr>
            <w:tcW w:w="2410" w:type="dxa"/>
            <w:shd w:val="clear" w:color="auto" w:fill="auto"/>
          </w:tcPr>
          <w:p w14:paraId="21CFACA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Control</w:t>
            </w:r>
          </w:p>
        </w:tc>
        <w:tc>
          <w:tcPr>
            <w:tcW w:w="7144" w:type="dxa"/>
            <w:shd w:val="clear" w:color="auto" w:fill="auto"/>
          </w:tcPr>
          <w:p w14:paraId="371FB63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control in either of the senses defined in sections 450 and 1124 of the Corporation Tax Act 2010 and "</w:t>
            </w:r>
            <w:r w:rsidRPr="00E77216">
              <w:rPr>
                <w:rFonts w:ascii="Arial" w:hAnsi="Arial" w:cs="Arial"/>
                <w:b/>
                <w:color w:val="000000"/>
              </w:rPr>
              <w:t>Controlled</w:t>
            </w:r>
            <w:r w:rsidRPr="00E77216">
              <w:rPr>
                <w:rFonts w:ascii="Arial" w:hAnsi="Arial" w:cs="Arial"/>
                <w:color w:val="000000"/>
              </w:rPr>
              <w:t>" shall be construed accordingly;</w:t>
            </w:r>
          </w:p>
        </w:tc>
      </w:tr>
      <w:tr w:rsidR="00B67A15" w:rsidRPr="00E77216" w14:paraId="3E762798" w14:textId="77777777">
        <w:tc>
          <w:tcPr>
            <w:tcW w:w="2410" w:type="dxa"/>
            <w:shd w:val="clear" w:color="auto" w:fill="auto"/>
          </w:tcPr>
          <w:p w14:paraId="72FB481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Controller</w:t>
            </w:r>
          </w:p>
        </w:tc>
        <w:tc>
          <w:tcPr>
            <w:tcW w:w="7144" w:type="dxa"/>
            <w:shd w:val="clear" w:color="auto" w:fill="auto"/>
          </w:tcPr>
          <w:p w14:paraId="2D089CD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1BA6BF3B" w14:textId="77777777">
        <w:tc>
          <w:tcPr>
            <w:tcW w:w="2410" w:type="dxa"/>
            <w:shd w:val="clear" w:color="auto" w:fill="auto"/>
          </w:tcPr>
          <w:p w14:paraId="55D9C83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Crown Body</w:t>
            </w:r>
          </w:p>
        </w:tc>
        <w:tc>
          <w:tcPr>
            <w:tcW w:w="7144" w:type="dxa"/>
            <w:shd w:val="clear" w:color="auto" w:fill="auto"/>
          </w:tcPr>
          <w:p w14:paraId="1EE393B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B67A15" w:rsidRPr="00E77216" w14:paraId="5EAB8EA9" w14:textId="77777777">
        <w:tc>
          <w:tcPr>
            <w:tcW w:w="2410" w:type="dxa"/>
            <w:shd w:val="clear" w:color="auto" w:fill="auto"/>
          </w:tcPr>
          <w:p w14:paraId="6702F58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CRTPA</w:t>
            </w:r>
          </w:p>
        </w:tc>
        <w:tc>
          <w:tcPr>
            <w:tcW w:w="7144" w:type="dxa"/>
            <w:shd w:val="clear" w:color="auto" w:fill="auto"/>
          </w:tcPr>
          <w:p w14:paraId="7793081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Contracts (Rights of Third Parties) Act 1999;</w:t>
            </w:r>
          </w:p>
        </w:tc>
      </w:tr>
      <w:tr w:rsidR="00B67A15" w:rsidRPr="00E77216" w14:paraId="062C6437" w14:textId="77777777">
        <w:tc>
          <w:tcPr>
            <w:tcW w:w="2410" w:type="dxa"/>
            <w:shd w:val="clear" w:color="auto" w:fill="auto"/>
          </w:tcPr>
          <w:p w14:paraId="768CDDE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Data Loss Event</w:t>
            </w:r>
          </w:p>
        </w:tc>
        <w:tc>
          <w:tcPr>
            <w:tcW w:w="7144" w:type="dxa"/>
            <w:shd w:val="clear" w:color="auto" w:fill="auto"/>
          </w:tcPr>
          <w:p w14:paraId="1529F86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event that results, or may result, in unauthorised access to Personal Data held by the Processor under this Agreement, and/or actual or potential loss and/or destruction of Personal Data in breach of this Agreement, including any Personal Data Breach;</w:t>
            </w:r>
          </w:p>
        </w:tc>
      </w:tr>
      <w:tr w:rsidR="00B67A15" w:rsidRPr="00E77216" w14:paraId="20A26EBA" w14:textId="77777777">
        <w:tc>
          <w:tcPr>
            <w:tcW w:w="2410" w:type="dxa"/>
            <w:shd w:val="clear" w:color="auto" w:fill="auto"/>
          </w:tcPr>
          <w:p w14:paraId="700D33B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Impact Assessment</w:t>
            </w:r>
          </w:p>
        </w:tc>
        <w:tc>
          <w:tcPr>
            <w:tcW w:w="7144" w:type="dxa"/>
            <w:shd w:val="clear" w:color="auto" w:fill="auto"/>
          </w:tcPr>
          <w:p w14:paraId="458529D3" w14:textId="5EE884B1"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an assessment by the Controller </w:t>
            </w:r>
            <w:r w:rsidR="001C6E39" w:rsidRPr="00E77216">
              <w:rPr>
                <w:rFonts w:ascii="Arial" w:hAnsi="Arial" w:cs="Arial"/>
                <w:color w:val="000000"/>
              </w:rPr>
              <w:t>carried out in accordance with Section 3 of the UK GDPR and sections 64 and 65 of the DPA 2018;</w:t>
            </w:r>
          </w:p>
        </w:tc>
      </w:tr>
      <w:tr w:rsidR="00B67A15" w:rsidRPr="00E77216" w14:paraId="3FCD8DB3" w14:textId="77777777">
        <w:tc>
          <w:tcPr>
            <w:tcW w:w="2410" w:type="dxa"/>
            <w:shd w:val="clear" w:color="auto" w:fill="auto"/>
          </w:tcPr>
          <w:p w14:paraId="127E9EB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Legislation</w:t>
            </w:r>
          </w:p>
        </w:tc>
        <w:tc>
          <w:tcPr>
            <w:tcW w:w="7144" w:type="dxa"/>
            <w:shd w:val="clear" w:color="auto" w:fill="auto"/>
          </w:tcPr>
          <w:p w14:paraId="1E9B1DA9" w14:textId="7AC07974"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r w:rsidR="001C6E39" w:rsidRPr="00E77216">
              <w:rPr>
                <w:rFonts w:ascii="Arial" w:hAnsi="Arial" w:cs="Arial"/>
              </w:rPr>
              <w:t xml:space="preserve"> (</w:t>
            </w:r>
            <w:proofErr w:type="spellStart"/>
            <w:r w:rsidR="001C6E39" w:rsidRPr="00E77216">
              <w:rPr>
                <w:rFonts w:ascii="Arial" w:hAnsi="Arial" w:cs="Arial"/>
              </w:rPr>
              <w:t>i</w:t>
            </w:r>
            <w:proofErr w:type="spellEnd"/>
            <w:r w:rsidR="001C6E39" w:rsidRPr="00E77216">
              <w:rPr>
                <w:rFonts w:ascii="Arial" w:hAnsi="Arial" w:cs="Arial"/>
              </w:rPr>
              <w:t>)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p>
        </w:tc>
      </w:tr>
      <w:tr w:rsidR="00B67A15" w:rsidRPr="00E77216" w14:paraId="56BF2D13" w14:textId="77777777">
        <w:tc>
          <w:tcPr>
            <w:tcW w:w="2410" w:type="dxa"/>
            <w:shd w:val="clear" w:color="auto" w:fill="auto"/>
          </w:tcPr>
          <w:p w14:paraId="4BC1D36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Officer</w:t>
            </w:r>
          </w:p>
        </w:tc>
        <w:tc>
          <w:tcPr>
            <w:tcW w:w="7144" w:type="dxa"/>
            <w:shd w:val="clear" w:color="auto" w:fill="auto"/>
          </w:tcPr>
          <w:p w14:paraId="65D9272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6D4C809E" w14:textId="77777777">
        <w:tc>
          <w:tcPr>
            <w:tcW w:w="2410" w:type="dxa"/>
            <w:shd w:val="clear" w:color="auto" w:fill="auto"/>
          </w:tcPr>
          <w:p w14:paraId="7F31170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Subject</w:t>
            </w:r>
          </w:p>
        </w:tc>
        <w:tc>
          <w:tcPr>
            <w:tcW w:w="7144" w:type="dxa"/>
            <w:shd w:val="clear" w:color="auto" w:fill="auto"/>
          </w:tcPr>
          <w:p w14:paraId="194E562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132522FB" w14:textId="77777777">
        <w:tc>
          <w:tcPr>
            <w:tcW w:w="2410" w:type="dxa"/>
            <w:shd w:val="clear" w:color="auto" w:fill="auto"/>
          </w:tcPr>
          <w:p w14:paraId="2AEF14C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Subject Request</w:t>
            </w:r>
          </w:p>
        </w:tc>
        <w:tc>
          <w:tcPr>
            <w:tcW w:w="7144" w:type="dxa"/>
            <w:shd w:val="clear" w:color="auto" w:fill="auto"/>
          </w:tcPr>
          <w:p w14:paraId="30FDC96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a request made by, or on behalf of, a Data Subject in accordance with rights granted pursuant to the Data Protection Legislation to access their Personal Data;</w:t>
            </w:r>
          </w:p>
        </w:tc>
      </w:tr>
      <w:tr w:rsidR="00B67A15" w:rsidRPr="00E77216" w14:paraId="3EB9C28B" w14:textId="77777777">
        <w:tc>
          <w:tcPr>
            <w:tcW w:w="2410" w:type="dxa"/>
            <w:shd w:val="clear" w:color="auto" w:fill="auto"/>
          </w:tcPr>
          <w:p w14:paraId="12BBBC7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Default</w:t>
            </w:r>
          </w:p>
        </w:tc>
        <w:tc>
          <w:tcPr>
            <w:tcW w:w="7144" w:type="dxa"/>
            <w:shd w:val="clear" w:color="auto" w:fill="auto"/>
          </w:tcPr>
          <w:p w14:paraId="473B084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breach of the obligations of the Supplier (including any fundamental breach or breach of a fundamental term) or any other default, act, omission, misrepresentation, negligence or negligent statement of the Supplier or the Supplier Personnel in connection with or in relation to this Framework Agreement or the subject matter of this Framework Agreement and in respect of which the Supplier is liable to CCS;</w:t>
            </w:r>
          </w:p>
        </w:tc>
      </w:tr>
      <w:tr w:rsidR="00B67A15" w:rsidRPr="00E77216" w14:paraId="3D5D4345" w14:textId="77777777">
        <w:tc>
          <w:tcPr>
            <w:tcW w:w="2410" w:type="dxa"/>
            <w:shd w:val="clear" w:color="auto" w:fill="auto"/>
          </w:tcPr>
          <w:p w14:paraId="7769292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Direct Award Criteria</w:t>
            </w:r>
          </w:p>
        </w:tc>
        <w:tc>
          <w:tcPr>
            <w:tcW w:w="7144" w:type="dxa"/>
            <w:shd w:val="clear" w:color="auto" w:fill="auto"/>
          </w:tcPr>
          <w:p w14:paraId="185CDB7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award criteria to be applied for the direct award of Call-Off Contracts for Services set out in Part A of Framework Schedule 6 (Award Criteria);</w:t>
            </w:r>
          </w:p>
        </w:tc>
      </w:tr>
      <w:tr w:rsidR="00B67A15" w:rsidRPr="00E77216" w14:paraId="037AA4CD" w14:textId="77777777">
        <w:tc>
          <w:tcPr>
            <w:tcW w:w="2410" w:type="dxa"/>
            <w:shd w:val="clear" w:color="auto" w:fill="auto"/>
          </w:tcPr>
          <w:p w14:paraId="3DEA876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Dispute</w:t>
            </w:r>
          </w:p>
        </w:tc>
        <w:tc>
          <w:tcPr>
            <w:tcW w:w="7144" w:type="dxa"/>
            <w:shd w:val="clear" w:color="auto" w:fill="auto"/>
          </w:tcPr>
          <w:p w14:paraId="695881D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any claim, dispute or difference arises out of or in connection with this Framework Agreement (whether contractual or </w:t>
            </w:r>
            <w:proofErr w:type="spellStart"/>
            <w:r w:rsidRPr="00E77216">
              <w:rPr>
                <w:rFonts w:ascii="Arial" w:hAnsi="Arial" w:cs="Arial"/>
                <w:color w:val="000000"/>
              </w:rPr>
              <w:t>non contractual</w:t>
            </w:r>
            <w:proofErr w:type="spellEnd"/>
            <w:r w:rsidRPr="00E77216">
              <w:rPr>
                <w:rFonts w:ascii="Arial" w:hAnsi="Arial" w:cs="Arial"/>
                <w:color w:val="000000"/>
              </w:rPr>
              <w:t>) or in connection with the negotiation, existence, legal validity, enforceability or termination of this Framework Agreement, whether the alleged liability shall arise under English law or under the law of some other country and regardless of whether a particular cause of action may successfully be brought in the English courts, including any dispute, difference or question of interpretation relating to the Services, failure to agree in accordance with the procedure for variations in Clause 16.1 (Variation Procedure) or any matter where this Framework Agreement directs the Parties to resolve an issue by reference to Clause 37;</w:t>
            </w:r>
          </w:p>
        </w:tc>
      </w:tr>
      <w:tr w:rsidR="00B67A15" w:rsidRPr="00E77216" w14:paraId="382E5271" w14:textId="77777777">
        <w:tc>
          <w:tcPr>
            <w:tcW w:w="2410" w:type="dxa"/>
            <w:shd w:val="clear" w:color="auto" w:fill="auto"/>
          </w:tcPr>
          <w:p w14:paraId="1310F1B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DOTAS</w:t>
            </w:r>
          </w:p>
        </w:tc>
        <w:tc>
          <w:tcPr>
            <w:tcW w:w="7144" w:type="dxa"/>
            <w:shd w:val="clear" w:color="auto" w:fill="auto"/>
          </w:tcPr>
          <w:p w14:paraId="0C15B78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the Disclosure of Tax Avoidance Schemes rules which require a promoter of tax schemes to tell HMRC of any specified </w:t>
            </w:r>
            <w:r w:rsidRPr="00E77216">
              <w:rPr>
                <w:rFonts w:ascii="Arial" w:hAnsi="Arial" w:cs="Arial"/>
                <w:color w:val="000000"/>
              </w:rPr>
              <w:lastRenderedPageBreak/>
              <w:t>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B67A15" w:rsidRPr="00E77216" w14:paraId="6E53B4BE" w14:textId="77777777">
        <w:tc>
          <w:tcPr>
            <w:tcW w:w="2410" w:type="dxa"/>
            <w:shd w:val="clear" w:color="auto" w:fill="auto"/>
          </w:tcPr>
          <w:p w14:paraId="641D8CD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DPA 2018</w:t>
            </w:r>
          </w:p>
        </w:tc>
        <w:tc>
          <w:tcPr>
            <w:tcW w:w="7144" w:type="dxa"/>
            <w:shd w:val="clear" w:color="auto" w:fill="auto"/>
          </w:tcPr>
          <w:p w14:paraId="5CB030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Data Protection Act 2018;</w:t>
            </w:r>
          </w:p>
        </w:tc>
      </w:tr>
      <w:tr w:rsidR="00B67A15" w:rsidRPr="00E77216" w14:paraId="173C1689" w14:textId="77777777">
        <w:tc>
          <w:tcPr>
            <w:tcW w:w="2410" w:type="dxa"/>
            <w:shd w:val="clear" w:color="auto" w:fill="auto"/>
          </w:tcPr>
          <w:p w14:paraId="1C49D9A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Environmental Information Regulations or EIRs</w:t>
            </w:r>
          </w:p>
        </w:tc>
        <w:tc>
          <w:tcPr>
            <w:tcW w:w="7144" w:type="dxa"/>
            <w:shd w:val="clear" w:color="auto" w:fill="auto"/>
          </w:tcPr>
          <w:p w14:paraId="582ED20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Environmental Information Regulations 2004 together with any guidance and/or codes of practice issued by the Information Commissioner or relevant Government department in relation to such regulations;</w:t>
            </w:r>
          </w:p>
        </w:tc>
      </w:tr>
      <w:tr w:rsidR="00B67A15" w:rsidRPr="00E77216" w14:paraId="5714A78F" w14:textId="77777777">
        <w:tc>
          <w:tcPr>
            <w:tcW w:w="2410" w:type="dxa"/>
            <w:shd w:val="clear" w:color="auto" w:fill="auto"/>
          </w:tcPr>
          <w:p w14:paraId="77393DE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Extension Framework Period</w:t>
            </w:r>
          </w:p>
        </w:tc>
        <w:tc>
          <w:tcPr>
            <w:tcW w:w="7144" w:type="dxa"/>
            <w:shd w:val="clear" w:color="auto" w:fill="auto"/>
          </w:tcPr>
          <w:p w14:paraId="6A082F8A" w14:textId="3225C5A6"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such period or periods up to a maximum of </w:t>
            </w:r>
            <w:r w:rsidR="00847609" w:rsidRPr="00E77216">
              <w:rPr>
                <w:rFonts w:ascii="Arial" w:hAnsi="Arial" w:cs="Arial"/>
                <w:color w:val="000000"/>
              </w:rPr>
              <w:t>one</w:t>
            </w:r>
            <w:r w:rsidRPr="00E77216">
              <w:rPr>
                <w:rFonts w:ascii="Arial" w:hAnsi="Arial" w:cs="Arial"/>
                <w:color w:val="000000"/>
              </w:rPr>
              <w:t xml:space="preserve"> (</w:t>
            </w:r>
            <w:r w:rsidR="00847609" w:rsidRPr="00E77216">
              <w:rPr>
                <w:rFonts w:ascii="Arial" w:hAnsi="Arial" w:cs="Arial"/>
                <w:color w:val="000000"/>
              </w:rPr>
              <w:t>1</w:t>
            </w:r>
            <w:r w:rsidRPr="00E77216">
              <w:rPr>
                <w:rFonts w:ascii="Arial" w:hAnsi="Arial" w:cs="Arial"/>
                <w:color w:val="000000"/>
              </w:rPr>
              <w:t>) year in total as may be specified by CCS pursuant to Clause 6 (Framework Period);</w:t>
            </w:r>
          </w:p>
        </w:tc>
      </w:tr>
      <w:tr w:rsidR="008F712C" w:rsidRPr="00E77216" w14:paraId="5A3B90BC" w14:textId="77777777">
        <w:tc>
          <w:tcPr>
            <w:tcW w:w="2410" w:type="dxa"/>
            <w:shd w:val="clear" w:color="auto" w:fill="auto"/>
          </w:tcPr>
          <w:p w14:paraId="2DEC0B16" w14:textId="5E81C025" w:rsidR="008F712C" w:rsidRPr="00E77216" w:rsidRDefault="008F712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Find a Tender Service Notice</w:t>
            </w:r>
          </w:p>
        </w:tc>
        <w:tc>
          <w:tcPr>
            <w:tcW w:w="7144" w:type="dxa"/>
            <w:shd w:val="clear" w:color="auto" w:fill="auto"/>
          </w:tcPr>
          <w:p w14:paraId="53721279" w14:textId="5A8B3FE6" w:rsidR="008F712C" w:rsidRPr="00E77216" w:rsidRDefault="008F712C">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has the meaning given in Recital A;</w:t>
            </w:r>
          </w:p>
        </w:tc>
      </w:tr>
      <w:tr w:rsidR="00B67A15" w:rsidRPr="00E77216" w14:paraId="33F66C87" w14:textId="77777777">
        <w:tc>
          <w:tcPr>
            <w:tcW w:w="2410" w:type="dxa"/>
            <w:shd w:val="clear" w:color="auto" w:fill="auto"/>
          </w:tcPr>
          <w:p w14:paraId="4E6CFE6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FOIA</w:t>
            </w:r>
          </w:p>
        </w:tc>
        <w:tc>
          <w:tcPr>
            <w:tcW w:w="7144" w:type="dxa"/>
            <w:shd w:val="clear" w:color="auto" w:fill="auto"/>
          </w:tcPr>
          <w:p w14:paraId="46688D0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B67A15" w:rsidRPr="00E77216" w14:paraId="1FBB9483" w14:textId="77777777">
        <w:tc>
          <w:tcPr>
            <w:tcW w:w="2410" w:type="dxa"/>
            <w:shd w:val="clear" w:color="auto" w:fill="auto"/>
          </w:tcPr>
          <w:p w14:paraId="0FAE58F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w:t>
            </w:r>
          </w:p>
        </w:tc>
        <w:tc>
          <w:tcPr>
            <w:tcW w:w="7144" w:type="dxa"/>
            <w:shd w:val="clear" w:color="auto" w:fill="auto"/>
          </w:tcPr>
          <w:p w14:paraId="2E9831C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framework arrangements established by CCS for the provision of the Services to Buyers by suppliers (including the Supplier) pursuant to the OJEU Notice;</w:t>
            </w:r>
          </w:p>
        </w:tc>
      </w:tr>
      <w:tr w:rsidR="00B67A15" w:rsidRPr="00E77216" w14:paraId="4BE30834" w14:textId="77777777">
        <w:tc>
          <w:tcPr>
            <w:tcW w:w="2410" w:type="dxa"/>
            <w:shd w:val="clear" w:color="auto" w:fill="auto"/>
          </w:tcPr>
          <w:p w14:paraId="7A3D35E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Agreement</w:t>
            </w:r>
          </w:p>
        </w:tc>
        <w:tc>
          <w:tcPr>
            <w:tcW w:w="7144" w:type="dxa"/>
            <w:shd w:val="clear" w:color="auto" w:fill="auto"/>
          </w:tcPr>
          <w:p w14:paraId="194A210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this agreement consisting of the Clauses together with the Framework Schedules and any appendices and annexes to the same;</w:t>
            </w:r>
          </w:p>
        </w:tc>
      </w:tr>
      <w:tr w:rsidR="00B67A15" w:rsidRPr="00E77216" w14:paraId="25F994ED" w14:textId="77777777">
        <w:tc>
          <w:tcPr>
            <w:tcW w:w="2410" w:type="dxa"/>
            <w:shd w:val="clear" w:color="auto" w:fill="auto"/>
          </w:tcPr>
          <w:p w14:paraId="5FBE7E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Commencement Date</w:t>
            </w:r>
          </w:p>
        </w:tc>
        <w:tc>
          <w:tcPr>
            <w:tcW w:w="7144" w:type="dxa"/>
            <w:shd w:val="clear" w:color="auto" w:fill="auto"/>
          </w:tcPr>
          <w:p w14:paraId="2A15EB8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w:t>
            </w:r>
            <w:r w:rsidRPr="00E77216">
              <w:rPr>
                <w:rFonts w:ascii="Arial" w:hAnsi="Arial" w:cs="Arial"/>
                <w:color w:val="000000"/>
                <w:highlight w:val="yellow"/>
              </w:rPr>
              <w:t>[</w:t>
            </w:r>
            <w:r w:rsidRPr="00E77216">
              <w:rPr>
                <w:rFonts w:ascii="Arial" w:hAnsi="Arial" w:cs="Arial"/>
                <w:b/>
                <w:i/>
                <w:color w:val="000000"/>
                <w:highlight w:val="yellow"/>
              </w:rPr>
              <w:t>insert date dd/mm/</w:t>
            </w:r>
            <w:proofErr w:type="spellStart"/>
            <w:r w:rsidRPr="00E77216">
              <w:rPr>
                <w:rFonts w:ascii="Arial" w:hAnsi="Arial" w:cs="Arial"/>
                <w:b/>
                <w:i/>
                <w:color w:val="000000"/>
                <w:highlight w:val="yellow"/>
              </w:rPr>
              <w:t>yyyy</w:t>
            </w:r>
            <w:proofErr w:type="spellEnd"/>
            <w:r w:rsidRPr="00E77216">
              <w:rPr>
                <w:rFonts w:ascii="Arial" w:hAnsi="Arial" w:cs="Arial"/>
                <w:color w:val="000000"/>
                <w:highlight w:val="yellow"/>
              </w:rPr>
              <w:t>]</w:t>
            </w:r>
            <w:r w:rsidRPr="00E77216">
              <w:rPr>
                <w:rFonts w:ascii="Arial" w:hAnsi="Arial" w:cs="Arial"/>
                <w:color w:val="000000"/>
              </w:rPr>
              <w:t>;</w:t>
            </w:r>
          </w:p>
        </w:tc>
      </w:tr>
      <w:tr w:rsidR="00B67A15" w:rsidRPr="00E77216" w14:paraId="40513896" w14:textId="77777777">
        <w:tc>
          <w:tcPr>
            <w:tcW w:w="2410" w:type="dxa"/>
            <w:shd w:val="clear" w:color="auto" w:fill="auto"/>
          </w:tcPr>
          <w:p w14:paraId="72D31DB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Discount</w:t>
            </w:r>
          </w:p>
        </w:tc>
        <w:tc>
          <w:tcPr>
            <w:tcW w:w="7144" w:type="dxa"/>
            <w:shd w:val="clear" w:color="auto" w:fill="auto"/>
          </w:tcPr>
          <w:p w14:paraId="2828CD1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discount which is applied to the Supplier’s Standard Price List to calculate the Framework Prices, as described in Framework Schedule 3 (Framework Prices and Charging Structure);</w:t>
            </w:r>
          </w:p>
        </w:tc>
      </w:tr>
      <w:tr w:rsidR="00B67A15" w:rsidRPr="00E77216" w14:paraId="69189DD6" w14:textId="77777777">
        <w:tc>
          <w:tcPr>
            <w:tcW w:w="2410" w:type="dxa"/>
            <w:shd w:val="clear" w:color="auto" w:fill="auto"/>
          </w:tcPr>
          <w:p w14:paraId="06F499AE"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Framework Execution Date</w:t>
            </w:r>
          </w:p>
        </w:tc>
        <w:tc>
          <w:tcPr>
            <w:tcW w:w="7144" w:type="dxa"/>
            <w:shd w:val="clear" w:color="auto" w:fill="auto"/>
          </w:tcPr>
          <w:p w14:paraId="70B84AC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date of execution of this Framework Agreement;</w:t>
            </w:r>
          </w:p>
        </w:tc>
      </w:tr>
      <w:tr w:rsidR="00B67A15" w:rsidRPr="00E77216" w14:paraId="47BCD824" w14:textId="77777777">
        <w:tc>
          <w:tcPr>
            <w:tcW w:w="2410" w:type="dxa"/>
            <w:shd w:val="clear" w:color="auto" w:fill="auto"/>
          </w:tcPr>
          <w:p w14:paraId="706BFEC5" w14:textId="77777777" w:rsidR="00B67A15" w:rsidRPr="00E77216" w:rsidRDefault="0058191C">
            <w:pPr>
              <w:pBdr>
                <w:top w:val="nil"/>
                <w:left w:val="nil"/>
                <w:bottom w:val="nil"/>
                <w:right w:val="nil"/>
                <w:between w:val="nil"/>
              </w:pBdr>
              <w:spacing w:after="120"/>
              <w:rPr>
                <w:rFonts w:ascii="Arial" w:hAnsi="Arial" w:cs="Arial"/>
                <w:b/>
                <w:color w:val="000000"/>
                <w:highlight w:val="yellow"/>
              </w:rPr>
            </w:pPr>
            <w:r w:rsidRPr="00E77216">
              <w:rPr>
                <w:rFonts w:ascii="Arial" w:hAnsi="Arial" w:cs="Arial"/>
                <w:b/>
                <w:color w:val="000000"/>
              </w:rPr>
              <w:t>Framework Period</w:t>
            </w:r>
          </w:p>
        </w:tc>
        <w:tc>
          <w:tcPr>
            <w:tcW w:w="7144" w:type="dxa"/>
            <w:shd w:val="clear" w:color="auto" w:fill="auto"/>
          </w:tcPr>
          <w:p w14:paraId="7A19B83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highlight w:val="yellow"/>
              </w:rPr>
            </w:pPr>
            <w:r w:rsidRPr="00E77216">
              <w:rPr>
                <w:rFonts w:ascii="Arial" w:hAnsi="Arial" w:cs="Arial"/>
              </w:rPr>
              <w:t>means the period from the Framework Commencement Date until the expiry or earlier termination of this Framework Agreement;</w:t>
            </w:r>
          </w:p>
        </w:tc>
      </w:tr>
      <w:tr w:rsidR="00B67A15" w:rsidRPr="00E77216" w14:paraId="36636485" w14:textId="77777777">
        <w:tc>
          <w:tcPr>
            <w:tcW w:w="2410" w:type="dxa"/>
            <w:shd w:val="clear" w:color="auto" w:fill="auto"/>
          </w:tcPr>
          <w:p w14:paraId="32BCC5E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Framework Prices</w:t>
            </w:r>
          </w:p>
        </w:tc>
        <w:tc>
          <w:tcPr>
            <w:tcW w:w="7144" w:type="dxa"/>
            <w:shd w:val="clear" w:color="auto" w:fill="auto"/>
          </w:tcPr>
          <w:p w14:paraId="0F010D2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maxima prices applicable to the provision of Services, and calculated by applying the Framework Discount to the Supplier’s Standard Price List, as described in Framework Schedule 3 (Framework Prices and Charging Structure);</w:t>
            </w:r>
          </w:p>
        </w:tc>
      </w:tr>
      <w:tr w:rsidR="00B67A15" w:rsidRPr="00E77216" w14:paraId="7B0425D9" w14:textId="77777777">
        <w:tc>
          <w:tcPr>
            <w:tcW w:w="2410" w:type="dxa"/>
            <w:shd w:val="clear" w:color="auto" w:fill="auto"/>
          </w:tcPr>
          <w:p w14:paraId="1E140EB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Schedules</w:t>
            </w:r>
          </w:p>
        </w:tc>
        <w:tc>
          <w:tcPr>
            <w:tcW w:w="7144" w:type="dxa"/>
            <w:shd w:val="clear" w:color="auto" w:fill="auto"/>
          </w:tcPr>
          <w:p w14:paraId="0286735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schedules to this Framework Agreement;</w:t>
            </w:r>
          </w:p>
        </w:tc>
      </w:tr>
      <w:tr w:rsidR="00B67A15" w:rsidRPr="00E77216" w14:paraId="29C91615" w14:textId="77777777">
        <w:tc>
          <w:tcPr>
            <w:tcW w:w="2410" w:type="dxa"/>
            <w:shd w:val="clear" w:color="auto" w:fill="auto"/>
          </w:tcPr>
          <w:p w14:paraId="692CF41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Suppliers</w:t>
            </w:r>
          </w:p>
        </w:tc>
        <w:tc>
          <w:tcPr>
            <w:tcW w:w="7144" w:type="dxa"/>
            <w:shd w:val="clear" w:color="auto" w:fill="auto"/>
          </w:tcPr>
          <w:p w14:paraId="7C9CE34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w:t>
            </w:r>
            <w:r w:rsidRPr="00E77216">
              <w:rPr>
                <w:rFonts w:ascii="Arial" w:hAnsi="Arial" w:cs="Arial"/>
                <w:b/>
                <w:color w:val="000000"/>
              </w:rPr>
              <w:t xml:space="preserve"> </w:t>
            </w:r>
            <w:r w:rsidRPr="00E77216">
              <w:rPr>
                <w:rFonts w:ascii="Arial" w:hAnsi="Arial" w:cs="Arial"/>
                <w:color w:val="000000"/>
              </w:rPr>
              <w:t>suppliers (including the Supplier) appointed under framework agreements as part of the Framework;</w:t>
            </w:r>
          </w:p>
        </w:tc>
      </w:tr>
      <w:tr w:rsidR="00B67A15" w:rsidRPr="00E77216" w14:paraId="38D4A5D5" w14:textId="77777777">
        <w:tc>
          <w:tcPr>
            <w:tcW w:w="2410" w:type="dxa"/>
            <w:shd w:val="clear" w:color="auto" w:fill="auto"/>
          </w:tcPr>
          <w:p w14:paraId="2260E91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Fraud</w:t>
            </w:r>
          </w:p>
        </w:tc>
        <w:tc>
          <w:tcPr>
            <w:tcW w:w="7144" w:type="dxa"/>
            <w:shd w:val="clear" w:color="auto" w:fill="auto"/>
          </w:tcPr>
          <w:p w14:paraId="7ADAD97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offence under Laws creating offences in respect of fraudulent acts (including the Misrepresentation Act 1967) or at common law in respect of fraudulent acts including acts of</w:t>
            </w:r>
            <w:r w:rsidRPr="00E77216">
              <w:rPr>
                <w:rFonts w:ascii="Arial" w:hAnsi="Arial" w:cs="Arial"/>
                <w:b/>
                <w:color w:val="000000"/>
              </w:rPr>
              <w:t xml:space="preserve"> </w:t>
            </w:r>
            <w:r w:rsidRPr="00E77216">
              <w:rPr>
                <w:rFonts w:ascii="Arial" w:hAnsi="Arial" w:cs="Arial"/>
                <w:color w:val="000000"/>
              </w:rPr>
              <w:t>forgery;</w:t>
            </w:r>
          </w:p>
        </w:tc>
      </w:tr>
      <w:tr w:rsidR="00B67A15" w:rsidRPr="00E77216" w14:paraId="2C7A1070" w14:textId="77777777">
        <w:tc>
          <w:tcPr>
            <w:tcW w:w="2410" w:type="dxa"/>
            <w:shd w:val="clear" w:color="auto" w:fill="auto"/>
          </w:tcPr>
          <w:p w14:paraId="50EAB7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Further Competition Award Criteria</w:t>
            </w:r>
          </w:p>
        </w:tc>
        <w:tc>
          <w:tcPr>
            <w:tcW w:w="7144" w:type="dxa"/>
            <w:shd w:val="clear" w:color="auto" w:fill="auto"/>
          </w:tcPr>
          <w:p w14:paraId="579C912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award criteria set out in Part B of Framework Schedule 6 (Award Criteria);</w:t>
            </w:r>
          </w:p>
        </w:tc>
      </w:tr>
      <w:tr w:rsidR="00B67A15" w:rsidRPr="00E77216" w14:paraId="6F5186CA" w14:textId="77777777">
        <w:tc>
          <w:tcPr>
            <w:tcW w:w="2410" w:type="dxa"/>
            <w:shd w:val="clear" w:color="auto" w:fill="auto"/>
          </w:tcPr>
          <w:p w14:paraId="61D56F2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Further Competition Procedure</w:t>
            </w:r>
          </w:p>
        </w:tc>
        <w:tc>
          <w:tcPr>
            <w:tcW w:w="7144" w:type="dxa"/>
            <w:shd w:val="clear" w:color="auto" w:fill="auto"/>
          </w:tcPr>
          <w:p w14:paraId="54161C8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further competition procedure described in paragraph 3 of Framework Schedule 5 (Call-Off Procedure);</w:t>
            </w:r>
          </w:p>
        </w:tc>
      </w:tr>
      <w:tr w:rsidR="00B67A15" w:rsidRPr="00E77216" w14:paraId="52B1F993" w14:textId="77777777">
        <w:tc>
          <w:tcPr>
            <w:tcW w:w="2410" w:type="dxa"/>
            <w:shd w:val="clear" w:color="auto" w:fill="auto"/>
          </w:tcPr>
          <w:p w14:paraId="067C8A8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General Anti-Abuse Rule</w:t>
            </w:r>
          </w:p>
        </w:tc>
        <w:tc>
          <w:tcPr>
            <w:tcW w:w="7144" w:type="dxa"/>
            <w:shd w:val="clear" w:color="auto" w:fill="auto"/>
          </w:tcPr>
          <w:p w14:paraId="72DAE5E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the legislation in Part 5 of the Finance Act 2013; and any future legislation introduced into parliament to counteract tax advantages arising from abusive arrangements to avoid national insurance contributions;</w:t>
            </w:r>
          </w:p>
        </w:tc>
      </w:tr>
      <w:tr w:rsidR="00B67A15" w:rsidRPr="00E77216" w14:paraId="06BA0737" w14:textId="77777777">
        <w:tc>
          <w:tcPr>
            <w:tcW w:w="2410" w:type="dxa"/>
            <w:shd w:val="clear" w:color="auto" w:fill="auto"/>
          </w:tcPr>
          <w:p w14:paraId="10C05A9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General Change in Law</w:t>
            </w:r>
          </w:p>
        </w:tc>
        <w:tc>
          <w:tcPr>
            <w:tcW w:w="7144" w:type="dxa"/>
            <w:shd w:val="clear" w:color="auto" w:fill="auto"/>
          </w:tcPr>
          <w:p w14:paraId="3E6012B2" w14:textId="399DD99D"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 Change in Law where the change is of a general legislative nature (including taxation or duties of any sort affecting the Supplier) or which affects or relates to a </w:t>
            </w:r>
            <w:r w:rsidR="008D1A77" w:rsidRPr="00E77216">
              <w:rPr>
                <w:rFonts w:ascii="Arial" w:hAnsi="Arial" w:cs="Arial"/>
                <w:color w:val="000000"/>
              </w:rPr>
              <w:t>Comparable</w:t>
            </w:r>
            <w:r w:rsidRPr="00E77216">
              <w:rPr>
                <w:rFonts w:ascii="Arial" w:hAnsi="Arial" w:cs="Arial"/>
                <w:color w:val="000000"/>
              </w:rPr>
              <w:t xml:space="preserve"> Supply;</w:t>
            </w:r>
          </w:p>
        </w:tc>
      </w:tr>
      <w:tr w:rsidR="00B67A15" w:rsidRPr="00E77216" w14:paraId="62107CFA" w14:textId="77777777">
        <w:tc>
          <w:tcPr>
            <w:tcW w:w="2410" w:type="dxa"/>
            <w:shd w:val="clear" w:color="auto" w:fill="auto"/>
          </w:tcPr>
          <w:p w14:paraId="29B3869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Good Industry Practice</w:t>
            </w:r>
          </w:p>
        </w:tc>
        <w:tc>
          <w:tcPr>
            <w:tcW w:w="7144" w:type="dxa"/>
            <w:shd w:val="clear" w:color="auto" w:fill="auto"/>
          </w:tcPr>
          <w:p w14:paraId="673E74B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B67A15" w:rsidRPr="00E77216" w14:paraId="425F61B1" w14:textId="77777777">
        <w:tc>
          <w:tcPr>
            <w:tcW w:w="2410" w:type="dxa"/>
            <w:shd w:val="clear" w:color="auto" w:fill="auto"/>
          </w:tcPr>
          <w:p w14:paraId="2D975D4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Government</w:t>
            </w:r>
          </w:p>
        </w:tc>
        <w:tc>
          <w:tcPr>
            <w:tcW w:w="7144" w:type="dxa"/>
            <w:shd w:val="clear" w:color="auto" w:fill="auto"/>
          </w:tcPr>
          <w:p w14:paraId="22E1900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B67A15" w:rsidRPr="00E77216" w14:paraId="6198F0B6" w14:textId="77777777">
        <w:tc>
          <w:tcPr>
            <w:tcW w:w="2410" w:type="dxa"/>
            <w:shd w:val="clear" w:color="auto" w:fill="auto"/>
          </w:tcPr>
          <w:p w14:paraId="6033948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Halifax Abuse Principle</w:t>
            </w:r>
          </w:p>
        </w:tc>
        <w:tc>
          <w:tcPr>
            <w:tcW w:w="7144" w:type="dxa"/>
            <w:shd w:val="clear" w:color="auto" w:fill="auto"/>
          </w:tcPr>
          <w:p w14:paraId="35D5AEA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principle explained in the CJEU Case C-255/02 Halifax and others;</w:t>
            </w:r>
          </w:p>
        </w:tc>
      </w:tr>
      <w:tr w:rsidR="00B67A15" w:rsidRPr="00E77216" w14:paraId="4112D118" w14:textId="77777777">
        <w:tc>
          <w:tcPr>
            <w:tcW w:w="2410" w:type="dxa"/>
            <w:shd w:val="clear" w:color="auto" w:fill="auto"/>
          </w:tcPr>
          <w:p w14:paraId="435765F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Holding Company</w:t>
            </w:r>
          </w:p>
        </w:tc>
        <w:tc>
          <w:tcPr>
            <w:tcW w:w="7144" w:type="dxa"/>
            <w:shd w:val="clear" w:color="auto" w:fill="auto"/>
          </w:tcPr>
          <w:p w14:paraId="0AF055A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shall have the meaning given to it in section 1159 of the Companies Act 2006;</w:t>
            </w:r>
          </w:p>
        </w:tc>
      </w:tr>
      <w:tr w:rsidR="00B67A15" w:rsidRPr="00E77216" w14:paraId="06DFBD52" w14:textId="77777777">
        <w:tc>
          <w:tcPr>
            <w:tcW w:w="2410" w:type="dxa"/>
            <w:shd w:val="clear" w:color="auto" w:fill="auto"/>
          </w:tcPr>
          <w:p w14:paraId="09EC4F0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Information</w:t>
            </w:r>
          </w:p>
        </w:tc>
        <w:tc>
          <w:tcPr>
            <w:tcW w:w="7144" w:type="dxa"/>
            <w:shd w:val="clear" w:color="auto" w:fill="auto"/>
          </w:tcPr>
          <w:p w14:paraId="499F7F3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under section 84 of the Freedom of Information Act 2000 as amended from time to time</w:t>
            </w:r>
            <w:r w:rsidRPr="00E77216">
              <w:rPr>
                <w:rFonts w:ascii="Arial" w:hAnsi="Arial" w:cs="Arial"/>
                <w:b/>
                <w:color w:val="000000"/>
              </w:rPr>
              <w:t>;</w:t>
            </w:r>
          </w:p>
        </w:tc>
      </w:tr>
      <w:tr w:rsidR="00B67A15" w:rsidRPr="00E77216" w14:paraId="6547AE11" w14:textId="77777777">
        <w:tc>
          <w:tcPr>
            <w:tcW w:w="2410" w:type="dxa"/>
            <w:shd w:val="clear" w:color="auto" w:fill="auto"/>
          </w:tcPr>
          <w:p w14:paraId="506E949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Information Assurance</w:t>
            </w:r>
          </w:p>
        </w:tc>
        <w:tc>
          <w:tcPr>
            <w:tcW w:w="7144" w:type="dxa"/>
            <w:shd w:val="clear" w:color="auto" w:fill="auto"/>
          </w:tcPr>
          <w:p w14:paraId="3D46EEE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confidence that information systems will protect the information they handle and will function as they need to, when they need to, under the control of legitimate users;</w:t>
            </w:r>
          </w:p>
        </w:tc>
      </w:tr>
      <w:tr w:rsidR="00B67A15" w:rsidRPr="00E77216" w14:paraId="2D859EAB" w14:textId="77777777">
        <w:tc>
          <w:tcPr>
            <w:tcW w:w="2410" w:type="dxa"/>
            <w:shd w:val="clear" w:color="auto" w:fill="auto"/>
          </w:tcPr>
          <w:p w14:paraId="09EDAB1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Insolvency Event</w:t>
            </w:r>
          </w:p>
        </w:tc>
        <w:tc>
          <w:tcPr>
            <w:tcW w:w="7144" w:type="dxa"/>
            <w:shd w:val="clear" w:color="auto" w:fill="auto"/>
          </w:tcPr>
          <w:p w14:paraId="7DC8DD2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in respect of the Supplier:</w:t>
            </w:r>
          </w:p>
          <w:p w14:paraId="1DD8240A"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proposal is made for a voluntary arrangement within Part I of the Insolvency Act 1986 or of any other composition scheme or arrangement with, or assignment for the benefit of, its creditors;</w:t>
            </w:r>
          </w:p>
          <w:p w14:paraId="07EB609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shareholders' meeting is convened for the purpose of considering a resolution that it be wound up or a resolution for its winding-up is passed (other than as part of, and exclusively for the purpose of, a bona fide reconstruction or amalgamation);</w:t>
            </w:r>
          </w:p>
          <w:p w14:paraId="6BE522DF"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petition is presented for its winding up (which is not dismissed within fourteen (14) Working Days of its service) or an application is made for the appointment of a provisional liquidator or a creditors' meeting is convened pursuant to section 98 of the Insolvency Act 1986;</w:t>
            </w:r>
          </w:p>
          <w:p w14:paraId="5077B0AF"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receiver, administrative receiver or similar officer is appointed over the whole or any part of its business or assets;</w:t>
            </w:r>
          </w:p>
          <w:p w14:paraId="1AC2042A"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 application order is made either for the appointment of an administrator or for an administration order, an administrator is appointed, or notice of intention to appoint an administrator is given;</w:t>
            </w:r>
          </w:p>
          <w:p w14:paraId="202689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it is or becomes insolvent within the meaning of section 123 of the Insolvency Act 1986;</w:t>
            </w:r>
          </w:p>
          <w:p w14:paraId="0184A00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being a "</w:t>
            </w:r>
            <w:r w:rsidRPr="00E77216">
              <w:rPr>
                <w:rFonts w:ascii="Arial" w:hAnsi="Arial" w:cs="Arial"/>
                <w:b/>
                <w:color w:val="000000"/>
              </w:rPr>
              <w:t>small company</w:t>
            </w:r>
            <w:r w:rsidRPr="00E77216">
              <w:rPr>
                <w:rFonts w:ascii="Arial" w:hAnsi="Arial" w:cs="Arial"/>
                <w:color w:val="000000"/>
              </w:rPr>
              <w:t>" within the meaning of section 382(3) of the Companies Act 2006, a moratorium comes into force pursuant to Schedule A1 of the Insolvency Act 1986;</w:t>
            </w:r>
          </w:p>
          <w:p w14:paraId="57FB3EB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where the Supplier is an individual or partnership, any event analogous to those listed in limbs (a) to (g) (inclusive) occurs in relation to that individual or partnership; or</w:t>
            </w:r>
          </w:p>
          <w:p w14:paraId="5CA127E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event analogous to those listed in limbs (a) to (h) (inclusive) occurs under the law of any other jurisdiction;</w:t>
            </w:r>
            <w:r w:rsidRPr="00E77216">
              <w:rPr>
                <w:rFonts w:ascii="Arial" w:hAnsi="Arial" w:cs="Arial"/>
                <w:color w:val="000000"/>
                <w:sz w:val="16"/>
                <w:szCs w:val="16"/>
              </w:rPr>
              <w:t xml:space="preserve"> </w:t>
            </w:r>
          </w:p>
        </w:tc>
      </w:tr>
      <w:tr w:rsidR="00B67A15" w:rsidRPr="00E77216" w14:paraId="6707432A" w14:textId="77777777">
        <w:tc>
          <w:tcPr>
            <w:tcW w:w="2410" w:type="dxa"/>
            <w:shd w:val="clear" w:color="auto" w:fill="auto"/>
          </w:tcPr>
          <w:p w14:paraId="7A24CB5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Initial Framework Period</w:t>
            </w:r>
          </w:p>
        </w:tc>
        <w:tc>
          <w:tcPr>
            <w:tcW w:w="7144" w:type="dxa"/>
            <w:shd w:val="clear" w:color="auto" w:fill="auto"/>
          </w:tcPr>
          <w:p w14:paraId="709A359A" w14:textId="6E1C5149"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the period from the Framework Commencement Date until its </w:t>
            </w:r>
            <w:r w:rsidR="00847609" w:rsidRPr="00E77216">
              <w:rPr>
                <w:rFonts w:ascii="Arial" w:hAnsi="Arial" w:cs="Arial"/>
                <w:color w:val="000000"/>
              </w:rPr>
              <w:t>third</w:t>
            </w:r>
            <w:r w:rsidRPr="00E77216">
              <w:rPr>
                <w:rFonts w:ascii="Arial" w:hAnsi="Arial" w:cs="Arial"/>
                <w:color w:val="000000"/>
              </w:rPr>
              <w:t xml:space="preserve"> anniversary;</w:t>
            </w:r>
          </w:p>
        </w:tc>
      </w:tr>
      <w:tr w:rsidR="00B67A15" w:rsidRPr="00E77216" w14:paraId="1A6956CC" w14:textId="77777777">
        <w:tc>
          <w:tcPr>
            <w:tcW w:w="2410" w:type="dxa"/>
            <w:shd w:val="clear" w:color="auto" w:fill="auto"/>
          </w:tcPr>
          <w:p w14:paraId="1CA8839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Intellectual Property Rights or IPR</w:t>
            </w:r>
          </w:p>
        </w:tc>
        <w:tc>
          <w:tcPr>
            <w:tcW w:w="7144" w:type="dxa"/>
            <w:shd w:val="clear" w:color="auto" w:fill="auto"/>
          </w:tcPr>
          <w:p w14:paraId="07CD0FD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60E4CE91"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copyright, rights related to or affording protection similar to copyright, rights in databases, patents and rights in </w:t>
            </w:r>
            <w:r w:rsidRPr="00E77216">
              <w:rPr>
                <w:rFonts w:ascii="Arial" w:hAnsi="Arial" w:cs="Arial"/>
                <w:color w:val="000000"/>
              </w:rPr>
              <w:lastRenderedPageBreak/>
              <w:t>inventions, semi-conductor topography rights, trade marks, rights in Internet domain names and website addresses and other rights in trade names, designs, trade secrets and other rights in Confidential Information;</w:t>
            </w:r>
          </w:p>
          <w:p w14:paraId="44D5845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applications for registration, and the right to apply for registration, for any of the rights listed at (a) that are capable of being registered in any country or jurisdiction; and</w:t>
            </w:r>
          </w:p>
          <w:p w14:paraId="4E43CF0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all other rights having equivalent or similar effect in any country or jurisdiction;</w:t>
            </w:r>
            <w:r w:rsidRPr="00E77216">
              <w:rPr>
                <w:rFonts w:ascii="Arial" w:hAnsi="Arial" w:cs="Arial"/>
                <w:color w:val="000000"/>
                <w:sz w:val="16"/>
                <w:szCs w:val="16"/>
              </w:rPr>
              <w:t xml:space="preserve"> </w:t>
            </w:r>
          </w:p>
        </w:tc>
      </w:tr>
      <w:tr w:rsidR="00B67A15" w:rsidRPr="00E77216" w14:paraId="4CB0ABEE" w14:textId="77777777">
        <w:tc>
          <w:tcPr>
            <w:tcW w:w="2410" w:type="dxa"/>
            <w:shd w:val="clear" w:color="auto" w:fill="auto"/>
          </w:tcPr>
          <w:p w14:paraId="5633862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Invitation to Tender</w:t>
            </w:r>
          </w:p>
        </w:tc>
        <w:tc>
          <w:tcPr>
            <w:tcW w:w="7144" w:type="dxa"/>
            <w:shd w:val="clear" w:color="auto" w:fill="auto"/>
          </w:tcPr>
          <w:p w14:paraId="11AD9EC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the recitals to this Framework Agreement;</w:t>
            </w:r>
          </w:p>
        </w:tc>
      </w:tr>
      <w:tr w:rsidR="00B67A15" w:rsidRPr="00E77216" w14:paraId="2337D1B1" w14:textId="77777777">
        <w:tc>
          <w:tcPr>
            <w:tcW w:w="2410" w:type="dxa"/>
            <w:shd w:val="clear" w:color="auto" w:fill="auto"/>
          </w:tcPr>
          <w:p w14:paraId="30C0A46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IPR Claim</w:t>
            </w:r>
          </w:p>
        </w:tc>
        <w:tc>
          <w:tcPr>
            <w:tcW w:w="7144" w:type="dxa"/>
            <w:shd w:val="clear" w:color="auto" w:fill="auto"/>
          </w:tcPr>
          <w:p w14:paraId="6970B0B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of infringement or alleged infringement (including the defence of such infringement or alleged infringement) of any IPR, used to provide the Services or as otherwise provided and/or licensed by the Supplier (or to which the Supplier has provided access) to CCS in the fulfilment of its obligations under this Framework Agreement;</w:t>
            </w:r>
          </w:p>
        </w:tc>
      </w:tr>
      <w:tr w:rsidR="001C6E39" w:rsidRPr="00E77216" w14:paraId="40F39AE3" w14:textId="77777777">
        <w:tc>
          <w:tcPr>
            <w:tcW w:w="2410" w:type="dxa"/>
            <w:shd w:val="clear" w:color="auto" w:fill="auto"/>
          </w:tcPr>
          <w:p w14:paraId="2F744726"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Joint Controllers</w:t>
            </w:r>
          </w:p>
        </w:tc>
        <w:tc>
          <w:tcPr>
            <w:tcW w:w="7144" w:type="dxa"/>
            <w:shd w:val="clear" w:color="auto" w:fill="auto"/>
          </w:tcPr>
          <w:p w14:paraId="1ADA3A19"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takes the meaning given in Article 26 of the UK GDPR;</w:t>
            </w:r>
          </w:p>
        </w:tc>
      </w:tr>
      <w:tr w:rsidR="00B67A15" w:rsidRPr="00E77216" w14:paraId="2730E6D2" w14:textId="77777777">
        <w:tc>
          <w:tcPr>
            <w:tcW w:w="2410" w:type="dxa"/>
            <w:shd w:val="clear" w:color="auto" w:fill="auto"/>
          </w:tcPr>
          <w:p w14:paraId="5C89CD1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Key Sub-Contractor</w:t>
            </w:r>
          </w:p>
        </w:tc>
        <w:tc>
          <w:tcPr>
            <w:tcW w:w="7144" w:type="dxa"/>
            <w:shd w:val="clear" w:color="auto" w:fill="auto"/>
          </w:tcPr>
          <w:p w14:paraId="2D8D779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third party which performs a critical role in the provision of all or part of the Services, each as recorded in the Supplier’s Register of Key Sub-Contractors and Sub-processors;</w:t>
            </w:r>
          </w:p>
        </w:tc>
      </w:tr>
      <w:tr w:rsidR="00B67A15" w:rsidRPr="00E77216" w14:paraId="77C1D83C" w14:textId="77777777">
        <w:tc>
          <w:tcPr>
            <w:tcW w:w="2410" w:type="dxa"/>
            <w:shd w:val="clear" w:color="auto" w:fill="auto"/>
          </w:tcPr>
          <w:p w14:paraId="1A13C46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Know-How</w:t>
            </w:r>
          </w:p>
        </w:tc>
        <w:tc>
          <w:tcPr>
            <w:tcW w:w="7144" w:type="dxa"/>
            <w:shd w:val="clear" w:color="auto" w:fill="auto"/>
          </w:tcPr>
          <w:p w14:paraId="03629384" w14:textId="4F675182"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ideas, concepts, schemes, information, knowledge, techniques, methodology, and anything else in the nature of know-how relating to the Services but excluding know-how already in the other Party</w:t>
            </w:r>
            <w:r w:rsidR="001C6E39" w:rsidRPr="00E77216">
              <w:rPr>
                <w:rFonts w:ascii="Arial" w:hAnsi="Arial" w:cs="Arial"/>
                <w:color w:val="000000"/>
              </w:rPr>
              <w:t>’</w:t>
            </w:r>
            <w:r w:rsidRPr="00E77216">
              <w:rPr>
                <w:rFonts w:ascii="Arial" w:hAnsi="Arial" w:cs="Arial"/>
                <w:color w:val="000000"/>
              </w:rPr>
              <w:t>s possession before the Framework Commencement Date;</w:t>
            </w:r>
          </w:p>
        </w:tc>
      </w:tr>
      <w:tr w:rsidR="00B67A15" w:rsidRPr="00E77216" w14:paraId="2E01BBEA" w14:textId="77777777">
        <w:tc>
          <w:tcPr>
            <w:tcW w:w="2410" w:type="dxa"/>
            <w:shd w:val="clear" w:color="auto" w:fill="auto"/>
          </w:tcPr>
          <w:p w14:paraId="6291793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Law</w:t>
            </w:r>
          </w:p>
        </w:tc>
        <w:tc>
          <w:tcPr>
            <w:tcW w:w="7144" w:type="dxa"/>
            <w:shd w:val="clear" w:color="auto" w:fill="auto"/>
          </w:tcPr>
          <w:p w14:paraId="01E44A44" w14:textId="49AEC8F5"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law, subordinate legislation within the meaning of Section 21(1) of the Interpretation Act 1978, bye-law, regulation, order, regulatory policy, mandatory guidance or code of practice, judgment of a relevant court of law, or directives or requirements with which the Supplier is bound to comply;</w:t>
            </w:r>
          </w:p>
        </w:tc>
      </w:tr>
      <w:tr w:rsidR="001C6E39" w:rsidRPr="00E77216" w14:paraId="5E8F9704" w14:textId="77777777">
        <w:tc>
          <w:tcPr>
            <w:tcW w:w="2410" w:type="dxa"/>
            <w:shd w:val="clear" w:color="auto" w:fill="auto"/>
          </w:tcPr>
          <w:p w14:paraId="1392D61B"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Law Enforcement Processing</w:t>
            </w:r>
          </w:p>
        </w:tc>
        <w:tc>
          <w:tcPr>
            <w:tcW w:w="7144" w:type="dxa"/>
            <w:shd w:val="clear" w:color="auto" w:fill="auto"/>
          </w:tcPr>
          <w:p w14:paraId="032C88FA"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processing under Part 3 of the DPA 2018;</w:t>
            </w:r>
          </w:p>
        </w:tc>
      </w:tr>
      <w:tr w:rsidR="00B67A15" w:rsidRPr="00E77216" w14:paraId="5124AC28" w14:textId="77777777">
        <w:tc>
          <w:tcPr>
            <w:tcW w:w="2410" w:type="dxa"/>
            <w:shd w:val="clear" w:color="auto" w:fill="auto"/>
          </w:tcPr>
          <w:p w14:paraId="45A1572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LED</w:t>
            </w:r>
          </w:p>
        </w:tc>
        <w:tc>
          <w:tcPr>
            <w:tcW w:w="7144" w:type="dxa"/>
            <w:shd w:val="clear" w:color="auto" w:fill="auto"/>
          </w:tcPr>
          <w:p w14:paraId="5998ACA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Law Enforcement Directive (Directive (EU) 2016/680);</w:t>
            </w:r>
          </w:p>
        </w:tc>
      </w:tr>
      <w:tr w:rsidR="00B67A15" w:rsidRPr="00E77216" w14:paraId="5D2FA1AE" w14:textId="77777777">
        <w:tc>
          <w:tcPr>
            <w:tcW w:w="2410" w:type="dxa"/>
            <w:shd w:val="clear" w:color="auto" w:fill="auto"/>
          </w:tcPr>
          <w:p w14:paraId="06ED4F6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Losses</w:t>
            </w:r>
          </w:p>
        </w:tc>
        <w:tc>
          <w:tcPr>
            <w:tcW w:w="7144" w:type="dxa"/>
            <w:shd w:val="clear" w:color="auto" w:fill="auto"/>
          </w:tcPr>
          <w:p w14:paraId="590CDAB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all losses, liabilities, damages, costs, fines, expenses (including legal fees), disbursements, costs of investigation, litigation, settlement, judgment, interest and penalties whether arising in contract, tort (including negligence), breach of statutory duty, misrepresentation or otherwise and </w:t>
            </w:r>
            <w:r w:rsidRPr="00E77216">
              <w:rPr>
                <w:rFonts w:ascii="Arial" w:hAnsi="Arial" w:cs="Arial"/>
                <w:b/>
                <w:color w:val="000000"/>
              </w:rPr>
              <w:t>“Loss”</w:t>
            </w:r>
            <w:r w:rsidRPr="00E77216">
              <w:rPr>
                <w:rFonts w:ascii="Arial" w:hAnsi="Arial" w:cs="Arial"/>
                <w:color w:val="000000"/>
              </w:rPr>
              <w:t xml:space="preserve"> shall be interpreted accordingly;</w:t>
            </w:r>
          </w:p>
        </w:tc>
      </w:tr>
      <w:tr w:rsidR="00B67A15" w:rsidRPr="00E77216" w14:paraId="5E3D9521" w14:textId="77777777">
        <w:tc>
          <w:tcPr>
            <w:tcW w:w="2410" w:type="dxa"/>
            <w:shd w:val="clear" w:color="auto" w:fill="auto"/>
          </w:tcPr>
          <w:p w14:paraId="075A6C1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Management Charge</w:t>
            </w:r>
          </w:p>
        </w:tc>
        <w:tc>
          <w:tcPr>
            <w:tcW w:w="7144" w:type="dxa"/>
            <w:shd w:val="clear" w:color="auto" w:fill="auto"/>
          </w:tcPr>
          <w:p w14:paraId="32F0E2E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sum payable by the Supplier to CCS being an amount equal to one per cent (1%) of all Charges for the Services invoiced to the Buyers by the Supplier (net of VAT) in each Month throughout the Framework Period and thereafter until the expiry or earlier termination of all Call-Off Contracts entered pursuant to this Framework Agreement;</w:t>
            </w:r>
          </w:p>
        </w:tc>
      </w:tr>
      <w:tr w:rsidR="00B67A15" w:rsidRPr="00E77216" w14:paraId="1690BDAB" w14:textId="77777777">
        <w:tc>
          <w:tcPr>
            <w:tcW w:w="2410" w:type="dxa"/>
            <w:shd w:val="clear" w:color="auto" w:fill="auto"/>
          </w:tcPr>
          <w:p w14:paraId="7B8EEB5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Management Information or MI</w:t>
            </w:r>
          </w:p>
        </w:tc>
        <w:tc>
          <w:tcPr>
            <w:tcW w:w="7144" w:type="dxa"/>
            <w:shd w:val="clear" w:color="auto" w:fill="auto"/>
          </w:tcPr>
          <w:p w14:paraId="34E6D54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management information specified in Framework Schedule 8 (Management Information);</w:t>
            </w:r>
          </w:p>
        </w:tc>
      </w:tr>
      <w:tr w:rsidR="00B67A15" w:rsidRPr="00E77216" w14:paraId="614C4B8C" w14:textId="77777777">
        <w:tc>
          <w:tcPr>
            <w:tcW w:w="2410" w:type="dxa"/>
            <w:shd w:val="clear" w:color="auto" w:fill="auto"/>
          </w:tcPr>
          <w:p w14:paraId="49C8F76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Default</w:t>
            </w:r>
          </w:p>
        </w:tc>
        <w:tc>
          <w:tcPr>
            <w:tcW w:w="7144" w:type="dxa"/>
            <w:shd w:val="clear" w:color="auto" w:fill="auto"/>
          </w:tcPr>
          <w:p w14:paraId="3DC8F42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paragraph 6.1 of Framework Schedule 8 (Management Information);</w:t>
            </w:r>
            <w:r w:rsidRPr="00E77216">
              <w:rPr>
                <w:rFonts w:ascii="Arial" w:hAnsi="Arial" w:cs="Arial"/>
                <w:color w:val="000000"/>
                <w:sz w:val="16"/>
                <w:szCs w:val="16"/>
              </w:rPr>
              <w:t xml:space="preserve"> </w:t>
            </w:r>
          </w:p>
        </w:tc>
      </w:tr>
      <w:tr w:rsidR="00B67A15" w:rsidRPr="00E77216" w14:paraId="31B9C899" w14:textId="77777777">
        <w:tc>
          <w:tcPr>
            <w:tcW w:w="2410" w:type="dxa"/>
            <w:shd w:val="clear" w:color="auto" w:fill="auto"/>
          </w:tcPr>
          <w:p w14:paraId="46FB149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Failure</w:t>
            </w:r>
          </w:p>
        </w:tc>
        <w:tc>
          <w:tcPr>
            <w:tcW w:w="7144" w:type="dxa"/>
            <w:shd w:val="clear" w:color="auto" w:fill="auto"/>
          </w:tcPr>
          <w:p w14:paraId="29520A2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when an MI report:</w:t>
            </w:r>
          </w:p>
          <w:p w14:paraId="4B5C221B"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contains any material errors or material omissions or a missing mandatory field; or</w:t>
            </w:r>
          </w:p>
          <w:p w14:paraId="28953888"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is submitted using an incorrect MI reporting Template; or</w:t>
            </w:r>
          </w:p>
          <w:p w14:paraId="7FA6814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is not submitted by the reporting </w:t>
            </w:r>
            <w:proofErr w:type="gramStart"/>
            <w:r w:rsidRPr="00E77216">
              <w:rPr>
                <w:rFonts w:ascii="Arial" w:hAnsi="Arial" w:cs="Arial"/>
                <w:color w:val="000000"/>
              </w:rPr>
              <w:t>date(</w:t>
            </w:r>
            <w:proofErr w:type="gramEnd"/>
            <w:r w:rsidRPr="00E77216">
              <w:rPr>
                <w:rFonts w:ascii="Arial" w:hAnsi="Arial" w:cs="Arial"/>
                <w:color w:val="000000"/>
              </w:rPr>
              <w:t>including where a Nil Return should have been filed);</w:t>
            </w:r>
            <w:r w:rsidRPr="00E77216">
              <w:rPr>
                <w:rFonts w:ascii="Arial" w:hAnsi="Arial" w:cs="Arial"/>
                <w:color w:val="000000"/>
                <w:sz w:val="16"/>
                <w:szCs w:val="16"/>
              </w:rPr>
              <w:t xml:space="preserve"> </w:t>
            </w:r>
          </w:p>
        </w:tc>
      </w:tr>
      <w:tr w:rsidR="00B67A15" w:rsidRPr="00E77216" w14:paraId="71B3C95A" w14:textId="77777777">
        <w:tc>
          <w:tcPr>
            <w:tcW w:w="2410" w:type="dxa"/>
            <w:shd w:val="clear" w:color="auto" w:fill="auto"/>
          </w:tcPr>
          <w:p w14:paraId="3F5166B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Report</w:t>
            </w:r>
          </w:p>
        </w:tc>
        <w:tc>
          <w:tcPr>
            <w:tcW w:w="7144" w:type="dxa"/>
            <w:shd w:val="clear" w:color="auto" w:fill="auto"/>
          </w:tcPr>
          <w:p w14:paraId="30DEE2E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report containing Management Information submitted to CCS in accordance with Framework Schedule 8 (Management Information);</w:t>
            </w:r>
          </w:p>
        </w:tc>
      </w:tr>
      <w:tr w:rsidR="00B67A15" w:rsidRPr="00E77216" w14:paraId="22A51AD8" w14:textId="77777777">
        <w:tc>
          <w:tcPr>
            <w:tcW w:w="2410" w:type="dxa"/>
            <w:shd w:val="clear" w:color="auto" w:fill="auto"/>
          </w:tcPr>
          <w:p w14:paraId="1940713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Reporting Template</w:t>
            </w:r>
          </w:p>
        </w:tc>
        <w:tc>
          <w:tcPr>
            <w:tcW w:w="7144" w:type="dxa"/>
            <w:shd w:val="clear" w:color="auto" w:fill="auto"/>
          </w:tcPr>
          <w:p w14:paraId="5843231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form of report set out in Annex 1 (MI Reporting Template) to Framework Schedule 8 (Management Information) setting out the information the Supplier is required to supply to CCS;</w:t>
            </w:r>
          </w:p>
        </w:tc>
      </w:tr>
      <w:tr w:rsidR="00B67A15" w:rsidRPr="00E77216" w14:paraId="3CB8D6CC" w14:textId="77777777">
        <w:tc>
          <w:tcPr>
            <w:tcW w:w="2410" w:type="dxa"/>
            <w:shd w:val="clear" w:color="auto" w:fill="auto"/>
          </w:tcPr>
          <w:p w14:paraId="330397E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Month</w:t>
            </w:r>
          </w:p>
        </w:tc>
        <w:tc>
          <w:tcPr>
            <w:tcW w:w="7144" w:type="dxa"/>
            <w:shd w:val="clear" w:color="auto" w:fill="auto"/>
          </w:tcPr>
          <w:p w14:paraId="2BE64A3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calendar month and "</w:t>
            </w:r>
            <w:r w:rsidRPr="00E77216">
              <w:rPr>
                <w:rFonts w:ascii="Arial" w:hAnsi="Arial" w:cs="Arial"/>
                <w:b/>
                <w:color w:val="000000"/>
              </w:rPr>
              <w:t>Monthly</w:t>
            </w:r>
            <w:r w:rsidRPr="00E77216">
              <w:rPr>
                <w:rFonts w:ascii="Arial" w:hAnsi="Arial" w:cs="Arial"/>
                <w:color w:val="000000"/>
              </w:rPr>
              <w:t>" shall be interpreted accordingly;</w:t>
            </w:r>
          </w:p>
        </w:tc>
      </w:tr>
      <w:tr w:rsidR="00B67A15" w:rsidRPr="00E77216" w14:paraId="07405929" w14:textId="77777777">
        <w:tc>
          <w:tcPr>
            <w:tcW w:w="2410" w:type="dxa"/>
            <w:shd w:val="clear" w:color="auto" w:fill="auto"/>
          </w:tcPr>
          <w:p w14:paraId="1A15354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Nil Return</w:t>
            </w:r>
          </w:p>
        </w:tc>
        <w:tc>
          <w:tcPr>
            <w:tcW w:w="7144" w:type="dxa"/>
            <w:shd w:val="clear" w:color="auto" w:fill="auto"/>
          </w:tcPr>
          <w:p w14:paraId="3AA92D6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paragraph 3.3 of Framework Schedule 8 (Management Information);</w:t>
            </w:r>
          </w:p>
        </w:tc>
      </w:tr>
      <w:tr w:rsidR="00B67A15" w:rsidRPr="00E77216" w14:paraId="00B593FD" w14:textId="77777777">
        <w:tc>
          <w:tcPr>
            <w:tcW w:w="2410" w:type="dxa"/>
            <w:shd w:val="clear" w:color="auto" w:fill="auto"/>
          </w:tcPr>
          <w:p w14:paraId="4AA933F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Occasion of Tax Non –Compliance</w:t>
            </w:r>
          </w:p>
        </w:tc>
        <w:tc>
          <w:tcPr>
            <w:tcW w:w="7144" w:type="dxa"/>
            <w:shd w:val="clear" w:color="auto" w:fill="auto"/>
          </w:tcPr>
          <w:p w14:paraId="583B5BC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 xml:space="preserve">means where: </w:t>
            </w:r>
          </w:p>
          <w:p w14:paraId="783DB5D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color w:val="000000"/>
              </w:rPr>
            </w:pPr>
            <w:r w:rsidRPr="00E77216">
              <w:rPr>
                <w:rFonts w:ascii="Arial" w:hAnsi="Arial" w:cs="Arial"/>
                <w:color w:val="000000"/>
              </w:rPr>
              <w:t>any tax return of the Supplier submitted to a Relevant Tax Authority on or after 1 October 2012 is found on or after 1 April 2013 to be incorrect as a result of:</w:t>
            </w:r>
          </w:p>
          <w:p w14:paraId="7275E84C"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color w:val="000000"/>
              </w:rPr>
            </w:pPr>
            <w:r w:rsidRPr="00E77216">
              <w:rPr>
                <w:rFonts w:ascii="Arial" w:hAnsi="Arial" w:cs="Arial"/>
                <w:color w:val="000000"/>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305D9AB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color w:val="000000"/>
              </w:rPr>
            </w:pPr>
            <w:r w:rsidRPr="00E77216">
              <w:rPr>
                <w:rFonts w:ascii="Arial" w:hAnsi="Arial" w:cs="Arial"/>
                <w:color w:val="000000"/>
              </w:rPr>
              <w:t xml:space="preserve">the failure of an avoidance scheme which the Supplier was involved in, and which was, or should have been, notified to a Relevant Tax Authority </w:t>
            </w:r>
            <w:r w:rsidRPr="00E77216">
              <w:rPr>
                <w:rFonts w:ascii="Arial" w:hAnsi="Arial" w:cs="Arial"/>
                <w:color w:val="000000"/>
              </w:rPr>
              <w:lastRenderedPageBreak/>
              <w:t>under the DOTAS or any equivalent or similar regime in any jurisdiction; and/or</w:t>
            </w:r>
          </w:p>
          <w:p w14:paraId="1205B9CC"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color w:val="000000"/>
              </w:rPr>
            </w:pPr>
            <w:r w:rsidRPr="00E77216">
              <w:rPr>
                <w:rFonts w:ascii="Arial" w:hAnsi="Arial" w:cs="Arial"/>
                <w:color w:val="000000"/>
              </w:rPr>
              <w:t>any tax return of the Supplier submitted to the Relevant Authority on or after 1 October 2012 gives rise on or after 1 April 2013 to a criminal conviction in any jurisdiction for tax related offences which is not spent at the Call-Off Commencement Date or to a civil penalty for fraud or evasion;</w:t>
            </w:r>
          </w:p>
        </w:tc>
      </w:tr>
      <w:tr w:rsidR="00B67A15" w:rsidRPr="00E77216" w14:paraId="5E2A4447" w14:textId="77777777">
        <w:trPr>
          <w:trHeight w:val="570"/>
        </w:trPr>
        <w:tc>
          <w:tcPr>
            <w:tcW w:w="2410" w:type="dxa"/>
            <w:shd w:val="clear" w:color="auto" w:fill="auto"/>
          </w:tcPr>
          <w:p w14:paraId="2F44BB7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Order</w:t>
            </w:r>
          </w:p>
        </w:tc>
        <w:tc>
          <w:tcPr>
            <w:tcW w:w="7144" w:type="dxa"/>
            <w:shd w:val="clear" w:color="auto" w:fill="auto"/>
          </w:tcPr>
          <w:p w14:paraId="7AD87C6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 order for the provision of Services placed by a Buyer with the Supplier under a Call-Off Contract;</w:t>
            </w:r>
          </w:p>
        </w:tc>
      </w:tr>
      <w:tr w:rsidR="00B67A15" w:rsidRPr="00E77216" w14:paraId="5C33469A" w14:textId="77777777">
        <w:trPr>
          <w:trHeight w:val="570"/>
        </w:trPr>
        <w:tc>
          <w:tcPr>
            <w:tcW w:w="2410" w:type="dxa"/>
            <w:shd w:val="clear" w:color="auto" w:fill="auto"/>
          </w:tcPr>
          <w:p w14:paraId="168A3A2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Order Form</w:t>
            </w:r>
          </w:p>
        </w:tc>
        <w:tc>
          <w:tcPr>
            <w:tcW w:w="7144" w:type="dxa"/>
            <w:shd w:val="clear" w:color="auto" w:fill="auto"/>
          </w:tcPr>
          <w:p w14:paraId="4FE696C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 an Order Form completed by the Buyer to place an Order under a Call-Off Contract;</w:t>
            </w:r>
          </w:p>
        </w:tc>
      </w:tr>
      <w:tr w:rsidR="00B67A15" w:rsidRPr="00E77216" w14:paraId="5364AB51" w14:textId="77777777">
        <w:tc>
          <w:tcPr>
            <w:tcW w:w="2410" w:type="dxa"/>
            <w:shd w:val="clear" w:color="auto" w:fill="auto"/>
          </w:tcPr>
          <w:p w14:paraId="36287AE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Other Buyers</w:t>
            </w:r>
          </w:p>
        </w:tc>
        <w:tc>
          <w:tcPr>
            <w:tcW w:w="7144" w:type="dxa"/>
            <w:shd w:val="clear" w:color="auto" w:fill="auto"/>
          </w:tcPr>
          <w:p w14:paraId="49FEEA0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all Buyers except CCS and </w:t>
            </w:r>
            <w:r w:rsidRPr="00E77216">
              <w:rPr>
                <w:rFonts w:ascii="Arial" w:hAnsi="Arial" w:cs="Arial"/>
                <w:b/>
                <w:color w:val="000000"/>
              </w:rPr>
              <w:t>“Other Buyer”</w:t>
            </w:r>
            <w:r w:rsidRPr="00E77216">
              <w:rPr>
                <w:rFonts w:ascii="Arial" w:hAnsi="Arial" w:cs="Arial"/>
                <w:color w:val="000000"/>
              </w:rPr>
              <w:t xml:space="preserve"> shall be construed accordingly;</w:t>
            </w:r>
          </w:p>
        </w:tc>
      </w:tr>
      <w:tr w:rsidR="00B67A15" w:rsidRPr="00E77216" w14:paraId="6D850042" w14:textId="77777777">
        <w:tc>
          <w:tcPr>
            <w:tcW w:w="2410" w:type="dxa"/>
            <w:shd w:val="clear" w:color="auto" w:fill="auto"/>
          </w:tcPr>
          <w:p w14:paraId="580D12A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Parent Undertaking</w:t>
            </w:r>
          </w:p>
        </w:tc>
        <w:tc>
          <w:tcPr>
            <w:tcW w:w="7144" w:type="dxa"/>
            <w:shd w:val="clear" w:color="auto" w:fill="auto"/>
          </w:tcPr>
          <w:p w14:paraId="08923EE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in Section 1162 of the Companies Act 2006;</w:t>
            </w:r>
          </w:p>
        </w:tc>
      </w:tr>
      <w:tr w:rsidR="00B67A15" w:rsidRPr="00E77216" w14:paraId="49579BEF" w14:textId="77777777">
        <w:tc>
          <w:tcPr>
            <w:tcW w:w="2410" w:type="dxa"/>
            <w:shd w:val="clear" w:color="auto" w:fill="auto"/>
          </w:tcPr>
          <w:p w14:paraId="2267CEF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Party</w:t>
            </w:r>
          </w:p>
        </w:tc>
        <w:tc>
          <w:tcPr>
            <w:tcW w:w="7144" w:type="dxa"/>
            <w:shd w:val="clear" w:color="auto" w:fill="auto"/>
          </w:tcPr>
          <w:p w14:paraId="037C0E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CCS or the Supplier and </w:t>
            </w:r>
            <w:r w:rsidRPr="00E77216">
              <w:rPr>
                <w:rFonts w:ascii="Arial" w:hAnsi="Arial" w:cs="Arial"/>
                <w:b/>
                <w:color w:val="000000"/>
              </w:rPr>
              <w:t>"Parties"</w:t>
            </w:r>
            <w:r w:rsidRPr="00E77216">
              <w:rPr>
                <w:rFonts w:ascii="Arial" w:hAnsi="Arial" w:cs="Arial"/>
                <w:color w:val="000000"/>
              </w:rPr>
              <w:t xml:space="preserve"> shall mean both of them;</w:t>
            </w:r>
          </w:p>
        </w:tc>
      </w:tr>
      <w:tr w:rsidR="00B67A15" w:rsidRPr="00E77216" w14:paraId="3F540511" w14:textId="77777777">
        <w:tc>
          <w:tcPr>
            <w:tcW w:w="2410" w:type="dxa"/>
            <w:shd w:val="clear" w:color="auto" w:fill="auto"/>
          </w:tcPr>
          <w:p w14:paraId="4105F71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Personal Data</w:t>
            </w:r>
          </w:p>
        </w:tc>
        <w:tc>
          <w:tcPr>
            <w:tcW w:w="7144" w:type="dxa"/>
            <w:shd w:val="clear" w:color="auto" w:fill="auto"/>
          </w:tcPr>
          <w:p w14:paraId="1CE604D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Personal Data has the meaning given to it in the </w:t>
            </w:r>
            <w:r w:rsidR="001C6E39" w:rsidRPr="00E77216">
              <w:rPr>
                <w:rFonts w:ascii="Arial" w:hAnsi="Arial" w:cs="Arial"/>
                <w:color w:val="000000"/>
              </w:rPr>
              <w:t xml:space="preserve">UK </w:t>
            </w:r>
            <w:r w:rsidRPr="00E77216">
              <w:rPr>
                <w:rFonts w:ascii="Arial" w:hAnsi="Arial" w:cs="Arial"/>
                <w:color w:val="000000"/>
              </w:rPr>
              <w:t>GDPR; for the purposes of Processing under this Framework Agreement it further means any Personal Data supplied for the purposes of or in connection with this Framework Agreement by CCS to the Supplier;</w:t>
            </w:r>
          </w:p>
        </w:tc>
      </w:tr>
      <w:tr w:rsidR="00B67A15" w:rsidRPr="00E77216" w14:paraId="31340C92" w14:textId="77777777">
        <w:tc>
          <w:tcPr>
            <w:tcW w:w="2410" w:type="dxa"/>
            <w:shd w:val="clear" w:color="auto" w:fill="auto"/>
          </w:tcPr>
          <w:p w14:paraId="1553450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Personal Data Breach</w:t>
            </w:r>
          </w:p>
        </w:tc>
        <w:tc>
          <w:tcPr>
            <w:tcW w:w="7144" w:type="dxa"/>
            <w:shd w:val="clear" w:color="auto" w:fill="auto"/>
          </w:tcPr>
          <w:p w14:paraId="368BEDF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0337B337" w14:textId="77777777">
        <w:tc>
          <w:tcPr>
            <w:tcW w:w="2410" w:type="dxa"/>
            <w:shd w:val="clear" w:color="auto" w:fill="auto"/>
          </w:tcPr>
          <w:p w14:paraId="34D3049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Processing</w:t>
            </w:r>
          </w:p>
        </w:tc>
        <w:tc>
          <w:tcPr>
            <w:tcW w:w="7144" w:type="dxa"/>
            <w:shd w:val="clear" w:color="auto" w:fill="auto"/>
          </w:tcPr>
          <w:p w14:paraId="1E6426F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w:t>
            </w:r>
            <w:r w:rsidR="001C6E39" w:rsidRPr="00E77216">
              <w:rPr>
                <w:rFonts w:ascii="Arial" w:hAnsi="Arial" w:cs="Arial"/>
                <w:color w:val="000000"/>
              </w:rPr>
              <w:t xml:space="preserve">Article 4 of </w:t>
            </w:r>
            <w:r w:rsidRPr="00E77216">
              <w:rPr>
                <w:rFonts w:ascii="Arial" w:hAnsi="Arial" w:cs="Arial"/>
                <w:color w:val="000000"/>
              </w:rPr>
              <w:t xml:space="preserve">the </w:t>
            </w:r>
            <w:r w:rsidR="001C6E39" w:rsidRPr="00E77216">
              <w:rPr>
                <w:rFonts w:ascii="Arial" w:hAnsi="Arial" w:cs="Arial"/>
                <w:color w:val="000000"/>
              </w:rPr>
              <w:t xml:space="preserve">UK </w:t>
            </w:r>
            <w:r w:rsidRPr="00E77216">
              <w:rPr>
                <w:rFonts w:ascii="Arial" w:hAnsi="Arial" w:cs="Arial"/>
                <w:color w:val="000000"/>
              </w:rPr>
              <w:t>GDPR and “</w:t>
            </w:r>
            <w:r w:rsidRPr="00E77216">
              <w:rPr>
                <w:rFonts w:ascii="Arial" w:hAnsi="Arial" w:cs="Arial"/>
                <w:b/>
                <w:color w:val="000000"/>
              </w:rPr>
              <w:t>Process</w:t>
            </w:r>
            <w:r w:rsidRPr="00E77216">
              <w:rPr>
                <w:rFonts w:ascii="Arial" w:hAnsi="Arial" w:cs="Arial"/>
                <w:color w:val="000000"/>
              </w:rPr>
              <w:t>” and “</w:t>
            </w:r>
            <w:r w:rsidRPr="00E77216">
              <w:rPr>
                <w:rFonts w:ascii="Arial" w:hAnsi="Arial" w:cs="Arial"/>
                <w:b/>
                <w:color w:val="000000"/>
              </w:rPr>
              <w:t>Processed</w:t>
            </w:r>
            <w:r w:rsidRPr="00E77216">
              <w:rPr>
                <w:rFonts w:ascii="Arial" w:hAnsi="Arial" w:cs="Arial"/>
                <w:color w:val="000000"/>
              </w:rPr>
              <w:t>” shall be interpreted accordingly;</w:t>
            </w:r>
          </w:p>
        </w:tc>
      </w:tr>
      <w:tr w:rsidR="00B67A15" w:rsidRPr="00E77216" w14:paraId="760BB120" w14:textId="77777777">
        <w:tc>
          <w:tcPr>
            <w:tcW w:w="2410" w:type="dxa"/>
            <w:shd w:val="clear" w:color="auto" w:fill="auto"/>
          </w:tcPr>
          <w:p w14:paraId="0AE3048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Processor</w:t>
            </w:r>
          </w:p>
        </w:tc>
        <w:tc>
          <w:tcPr>
            <w:tcW w:w="7144" w:type="dxa"/>
            <w:shd w:val="clear" w:color="auto" w:fill="auto"/>
          </w:tcPr>
          <w:p w14:paraId="42313D5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1C6E39" w:rsidRPr="00E77216" w14:paraId="378835C6" w14:textId="77777777">
        <w:tc>
          <w:tcPr>
            <w:tcW w:w="2410" w:type="dxa"/>
            <w:shd w:val="clear" w:color="auto" w:fill="auto"/>
          </w:tcPr>
          <w:p w14:paraId="39970AD1"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Processor Personnel</w:t>
            </w:r>
          </w:p>
        </w:tc>
        <w:tc>
          <w:tcPr>
            <w:tcW w:w="7144" w:type="dxa"/>
            <w:shd w:val="clear" w:color="auto" w:fill="auto"/>
          </w:tcPr>
          <w:p w14:paraId="7286C6DE"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all directors, officers, employees, agents, consultants and contractors of the Processor and/or of any Sub-Processor engaged in the performance of its obligations under this Agreement;</w:t>
            </w:r>
          </w:p>
        </w:tc>
      </w:tr>
      <w:tr w:rsidR="00B67A15" w:rsidRPr="00E77216" w14:paraId="526B95B2" w14:textId="77777777">
        <w:tc>
          <w:tcPr>
            <w:tcW w:w="2410" w:type="dxa"/>
          </w:tcPr>
          <w:p w14:paraId="7F83C1F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Product Terms</w:t>
            </w:r>
          </w:p>
        </w:tc>
        <w:tc>
          <w:tcPr>
            <w:tcW w:w="7144" w:type="dxa"/>
          </w:tcPr>
          <w:p w14:paraId="7CB54D8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relevant Supplier terms and conditions, which apply to a particular cloud service product provided under a Call-Off Contract, as set out or referred to in Attachment 1 (Service Descriptions and Product Terms) to the Order Form for that Call-Off Contract as may be amended from time to time strictly in accordance with the terms of that Call-Off Contract;</w:t>
            </w:r>
          </w:p>
        </w:tc>
      </w:tr>
      <w:tr w:rsidR="00B67A15" w:rsidRPr="00E77216" w14:paraId="56BD8A95" w14:textId="77777777">
        <w:tc>
          <w:tcPr>
            <w:tcW w:w="2410" w:type="dxa"/>
            <w:shd w:val="clear" w:color="auto" w:fill="auto"/>
          </w:tcPr>
          <w:p w14:paraId="045AB84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Prohibited Act</w:t>
            </w:r>
          </w:p>
        </w:tc>
        <w:tc>
          <w:tcPr>
            <w:tcW w:w="7144" w:type="dxa"/>
            <w:shd w:val="clear" w:color="auto" w:fill="auto"/>
          </w:tcPr>
          <w:p w14:paraId="275CB491"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2A87F5AB" w14:textId="4F19896F" w:rsidR="00B67A15" w:rsidRPr="00E77216" w:rsidRDefault="00184F9F"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(a) </w:t>
            </w:r>
            <w:r w:rsidR="0058191C" w:rsidRPr="00E77216">
              <w:rPr>
                <w:rFonts w:ascii="Arial" w:hAnsi="Arial" w:cs="Arial"/>
                <w:color w:val="000000"/>
              </w:rPr>
              <w:t>to directly or indirectly offer, promise or give any person working for or engaged by a Buyer and/or CCS a financial or other advantage to:</w:t>
            </w:r>
          </w:p>
          <w:p w14:paraId="3CE8768A"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lastRenderedPageBreak/>
              <w:t>induce that person to perform improperly a relevant function or activity; or</w:t>
            </w:r>
          </w:p>
          <w:p w14:paraId="3D1868A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reward that person for improper performance of a relevant function or activity;</w:t>
            </w:r>
          </w:p>
          <w:p w14:paraId="6C744E7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or</w:t>
            </w:r>
          </w:p>
          <w:p w14:paraId="44F35671"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committing any offence:</w:t>
            </w:r>
          </w:p>
          <w:p w14:paraId="464808D6"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under the Bribery Act 2010;</w:t>
            </w:r>
          </w:p>
          <w:p w14:paraId="5487E723"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under legislation creating offences concerning Fraud;</w:t>
            </w:r>
          </w:p>
          <w:p w14:paraId="7CBB0B0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at common law concerning Fraud; or</w:t>
            </w:r>
          </w:p>
          <w:p w14:paraId="2EA3A354"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committing (or attempting or conspiring to commit) Fraud;</w:t>
            </w:r>
            <w:r w:rsidRPr="00E77216">
              <w:rPr>
                <w:rFonts w:ascii="Arial" w:hAnsi="Arial" w:cs="Arial"/>
                <w:color w:val="000000"/>
                <w:sz w:val="16"/>
                <w:szCs w:val="16"/>
              </w:rPr>
              <w:t xml:space="preserve"> </w:t>
            </w:r>
          </w:p>
        </w:tc>
      </w:tr>
      <w:tr w:rsidR="00B67A15" w:rsidRPr="00E77216" w14:paraId="74294A83" w14:textId="77777777">
        <w:tc>
          <w:tcPr>
            <w:tcW w:w="2410" w:type="dxa"/>
            <w:shd w:val="clear" w:color="auto" w:fill="auto"/>
          </w:tcPr>
          <w:p w14:paraId="407A516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Protective Measures</w:t>
            </w:r>
          </w:p>
        </w:tc>
        <w:tc>
          <w:tcPr>
            <w:tcW w:w="7144" w:type="dxa"/>
            <w:shd w:val="clear" w:color="auto" w:fill="auto"/>
          </w:tcPr>
          <w:p w14:paraId="2F914C4F" w14:textId="764E8729" w:rsidR="00B67A15" w:rsidRPr="00E77216" w:rsidRDefault="0058191C" w:rsidP="00184F9F">
            <w:pPr>
              <w:pStyle w:val="GPSRecitals"/>
              <w:numPr>
                <w:ilvl w:val="0"/>
                <w:numId w:val="0"/>
              </w:numPr>
              <w:ind w:left="360"/>
              <w:rPr>
                <w:rFonts w:ascii="Arial" w:hAnsi="Arial" w:cs="Arial"/>
                <w:color w:val="000000"/>
                <w:lang w:eastAsia="en-GB"/>
              </w:rPr>
            </w:pPr>
            <w:r w:rsidRPr="00E77216">
              <w:rPr>
                <w:rFonts w:ascii="Arial" w:hAnsi="Arial" w:cs="Arial"/>
                <w:color w:val="000000"/>
              </w:rPr>
              <w:t xml:space="preserve">means </w:t>
            </w:r>
            <w:r w:rsidR="001C6E39" w:rsidRPr="00E77216">
              <w:rPr>
                <w:rFonts w:ascii="Arial" w:hAnsi="Arial" w:cs="Arial"/>
                <w:color w:val="000000"/>
                <w:lang w:eastAsia="en-GB"/>
              </w:rPr>
              <w:t>appropriate technical and organisational measures designed to ensure compliance with obligations of the Parties arising under Data Protection Legislation and this Agreement,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B67A15" w:rsidRPr="00E77216" w14:paraId="137BF4C5" w14:textId="77777777">
        <w:tc>
          <w:tcPr>
            <w:tcW w:w="2410" w:type="dxa"/>
          </w:tcPr>
          <w:p w14:paraId="6F1C7F4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Provider</w:t>
            </w:r>
          </w:p>
        </w:tc>
        <w:tc>
          <w:tcPr>
            <w:tcW w:w="7144" w:type="dxa"/>
          </w:tcPr>
          <w:p w14:paraId="334C5C4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Party from whom an indemnity or a right to be defended (as applicable) is sought under this Framework Agreement;</w:t>
            </w:r>
          </w:p>
        </w:tc>
      </w:tr>
      <w:tr w:rsidR="00B67A15" w:rsidRPr="00E77216" w14:paraId="5C7A851F" w14:textId="77777777">
        <w:tc>
          <w:tcPr>
            <w:tcW w:w="2410" w:type="dxa"/>
            <w:shd w:val="clear" w:color="auto" w:fill="auto"/>
          </w:tcPr>
          <w:p w14:paraId="1569E42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Regulations</w:t>
            </w:r>
          </w:p>
        </w:tc>
        <w:tc>
          <w:tcPr>
            <w:tcW w:w="7144" w:type="dxa"/>
            <w:shd w:val="clear" w:color="auto" w:fill="auto"/>
          </w:tcPr>
          <w:p w14:paraId="1A62D46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Public Contracts Regulations 2015 (as amended) and/or the Public Contracts (Scotland) Regulations 2015 (as amended) (as the context requires) as amended from time to time;</w:t>
            </w:r>
          </w:p>
        </w:tc>
      </w:tr>
      <w:tr w:rsidR="00B67A15" w:rsidRPr="00E77216" w14:paraId="551E804D" w14:textId="77777777">
        <w:tc>
          <w:tcPr>
            <w:tcW w:w="2410" w:type="dxa"/>
            <w:shd w:val="clear" w:color="auto" w:fill="auto"/>
          </w:tcPr>
          <w:p w14:paraId="6351E81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Person</w:t>
            </w:r>
          </w:p>
        </w:tc>
        <w:tc>
          <w:tcPr>
            <w:tcW w:w="7144" w:type="dxa"/>
            <w:shd w:val="clear" w:color="auto" w:fill="auto"/>
          </w:tcPr>
          <w:p w14:paraId="58411DB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employee, agent, servant, or representative of CCS, or of any Other Buyer or other public body;</w:t>
            </w:r>
          </w:p>
        </w:tc>
      </w:tr>
      <w:tr w:rsidR="00B67A15" w:rsidRPr="00E77216" w14:paraId="706C5722" w14:textId="77777777">
        <w:tc>
          <w:tcPr>
            <w:tcW w:w="2410" w:type="dxa"/>
            <w:shd w:val="clear" w:color="auto" w:fill="auto"/>
          </w:tcPr>
          <w:p w14:paraId="0E2CDCF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Requirements</w:t>
            </w:r>
          </w:p>
        </w:tc>
        <w:tc>
          <w:tcPr>
            <w:tcW w:w="7144" w:type="dxa"/>
            <w:shd w:val="clear" w:color="auto" w:fill="auto"/>
          </w:tcPr>
          <w:p w14:paraId="6A26E00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applicable Law relating to bribery, corruption and fraud, including the Bribery Act 2010 and any guidance issued by the Secretary of State for Justice pursuant to section 9 of the Bribery Act 2010;</w:t>
            </w:r>
          </w:p>
        </w:tc>
      </w:tr>
      <w:tr w:rsidR="00B67A15" w:rsidRPr="00E77216" w14:paraId="5F40B3F3" w14:textId="77777777">
        <w:tc>
          <w:tcPr>
            <w:tcW w:w="2410" w:type="dxa"/>
            <w:shd w:val="clear" w:color="auto" w:fill="auto"/>
          </w:tcPr>
          <w:p w14:paraId="0757AC3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Tax Authority</w:t>
            </w:r>
          </w:p>
        </w:tc>
        <w:tc>
          <w:tcPr>
            <w:tcW w:w="7144" w:type="dxa"/>
            <w:shd w:val="clear" w:color="auto" w:fill="auto"/>
          </w:tcPr>
          <w:p w14:paraId="49766D0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HMRC, or, if applicable, the tax authority in the jurisdiction in which the Supplier is required to submit a tax return;</w:t>
            </w:r>
          </w:p>
        </w:tc>
      </w:tr>
      <w:tr w:rsidR="00B67A15" w:rsidRPr="00E77216" w14:paraId="7968B200" w14:textId="77777777">
        <w:tc>
          <w:tcPr>
            <w:tcW w:w="2410" w:type="dxa"/>
            <w:shd w:val="clear" w:color="auto" w:fill="auto"/>
          </w:tcPr>
          <w:p w14:paraId="5044636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Reporting Date</w:t>
            </w:r>
          </w:p>
        </w:tc>
        <w:tc>
          <w:tcPr>
            <w:tcW w:w="7144" w:type="dxa"/>
            <w:shd w:val="clear" w:color="auto" w:fill="auto"/>
          </w:tcPr>
          <w:p w14:paraId="6AA5E5A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7th day of each Month following the Month to which the relevant Management Information relates, or such other date as may be agreed between the Parties;</w:t>
            </w:r>
          </w:p>
        </w:tc>
      </w:tr>
      <w:tr w:rsidR="00B67A15" w:rsidRPr="00E77216" w14:paraId="21903578" w14:textId="77777777">
        <w:tc>
          <w:tcPr>
            <w:tcW w:w="2410" w:type="dxa"/>
            <w:shd w:val="clear" w:color="auto" w:fill="auto"/>
          </w:tcPr>
          <w:p w14:paraId="4081A4E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Requests for Information</w:t>
            </w:r>
          </w:p>
        </w:tc>
        <w:tc>
          <w:tcPr>
            <w:tcW w:w="7144" w:type="dxa"/>
            <w:shd w:val="clear" w:color="auto" w:fill="auto"/>
          </w:tcPr>
          <w:p w14:paraId="489F47B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 request for information relating to this Framework Agreement or the provision of the Services or an apparent request </w:t>
            </w:r>
            <w:r w:rsidRPr="00E77216">
              <w:rPr>
                <w:rFonts w:ascii="Arial" w:hAnsi="Arial" w:cs="Arial"/>
                <w:color w:val="000000"/>
              </w:rPr>
              <w:lastRenderedPageBreak/>
              <w:t>for such information under the Code of Practice on Access to Government Information, FOIA or the EIRs;</w:t>
            </w:r>
          </w:p>
        </w:tc>
      </w:tr>
      <w:tr w:rsidR="00B67A15" w:rsidRPr="00E77216" w14:paraId="1D6028CA" w14:textId="77777777">
        <w:tc>
          <w:tcPr>
            <w:tcW w:w="2410" w:type="dxa"/>
            <w:shd w:val="clear" w:color="auto" w:fill="auto"/>
          </w:tcPr>
          <w:p w14:paraId="345FF03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Restricted Country</w:t>
            </w:r>
          </w:p>
        </w:tc>
        <w:tc>
          <w:tcPr>
            <w:tcW w:w="7144" w:type="dxa"/>
            <w:shd w:val="clear" w:color="auto" w:fill="auto"/>
          </w:tcPr>
          <w:p w14:paraId="5F8F73F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country which is not (</w:t>
            </w:r>
            <w:proofErr w:type="spellStart"/>
            <w:r w:rsidRPr="00E77216">
              <w:rPr>
                <w:rFonts w:ascii="Arial" w:hAnsi="Arial" w:cs="Arial"/>
                <w:color w:val="000000"/>
              </w:rPr>
              <w:t>i</w:t>
            </w:r>
            <w:proofErr w:type="spellEnd"/>
            <w:r w:rsidRPr="00E77216">
              <w:rPr>
                <w:rFonts w:ascii="Arial" w:hAnsi="Arial" w:cs="Arial"/>
                <w:color w:val="000000"/>
              </w:rPr>
              <w:t>) a member of the European Economic Area; (ii) the United Kingdom; (iii) deemed adequate by the European Commission pursuant to article 25(6) of Directive 95/46/EC or article 45(3) of the GDPR;</w:t>
            </w:r>
          </w:p>
        </w:tc>
      </w:tr>
      <w:tr w:rsidR="00B67A15" w:rsidRPr="00E77216" w14:paraId="1D82F37C" w14:textId="77777777">
        <w:tc>
          <w:tcPr>
            <w:tcW w:w="2410" w:type="dxa"/>
            <w:shd w:val="clear" w:color="auto" w:fill="auto"/>
          </w:tcPr>
          <w:p w14:paraId="0D099C5C" w14:textId="77777777" w:rsidR="00B67A15" w:rsidRPr="00E77216" w:rsidRDefault="0058191C">
            <w:pPr>
              <w:pBdr>
                <w:top w:val="nil"/>
                <w:left w:val="nil"/>
                <w:bottom w:val="nil"/>
                <w:right w:val="nil"/>
                <w:between w:val="nil"/>
              </w:pBdr>
              <w:spacing w:after="120"/>
              <w:rPr>
                <w:rFonts w:ascii="Arial" w:hAnsi="Arial" w:cs="Arial"/>
                <w:b/>
                <w:color w:val="000000"/>
              </w:rPr>
            </w:pPr>
            <w:proofErr w:type="spellStart"/>
            <w:r w:rsidRPr="00E77216">
              <w:rPr>
                <w:rFonts w:ascii="Arial" w:hAnsi="Arial" w:cs="Arial"/>
                <w:b/>
                <w:color w:val="000000"/>
              </w:rPr>
              <w:t>Self Audit</w:t>
            </w:r>
            <w:proofErr w:type="spellEnd"/>
            <w:r w:rsidRPr="00E77216">
              <w:rPr>
                <w:rFonts w:ascii="Arial" w:hAnsi="Arial" w:cs="Arial"/>
                <w:b/>
                <w:color w:val="000000"/>
              </w:rPr>
              <w:t xml:space="preserve"> Certificate</w:t>
            </w:r>
          </w:p>
        </w:tc>
        <w:tc>
          <w:tcPr>
            <w:tcW w:w="7144" w:type="dxa"/>
            <w:shd w:val="clear" w:color="auto" w:fill="auto"/>
          </w:tcPr>
          <w:p w14:paraId="44C03A2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certificate in the form as set out in Framework Schedule 9 (Annual Self Audit Certificate) to be provided to CCS in accordance with Clause 11 (Records and Audit Access);</w:t>
            </w:r>
          </w:p>
        </w:tc>
      </w:tr>
      <w:tr w:rsidR="00B67A15" w:rsidRPr="00E77216" w14:paraId="25EBBB58" w14:textId="77777777">
        <w:tc>
          <w:tcPr>
            <w:tcW w:w="2410" w:type="dxa"/>
          </w:tcPr>
          <w:p w14:paraId="43C39A5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 Request</w:t>
            </w:r>
          </w:p>
        </w:tc>
        <w:tc>
          <w:tcPr>
            <w:tcW w:w="7144" w:type="dxa"/>
          </w:tcPr>
          <w:p w14:paraId="4203C6B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request for Services submitted by or on behalf of the Buyer and/or any Buyer User via the Supplier Portal in accordance with the procedure for requesting Services set out in the Order Form;</w:t>
            </w:r>
          </w:p>
        </w:tc>
      </w:tr>
      <w:tr w:rsidR="00B67A15" w:rsidRPr="00E77216" w14:paraId="0367DE97" w14:textId="77777777">
        <w:tc>
          <w:tcPr>
            <w:tcW w:w="2410" w:type="dxa"/>
            <w:shd w:val="clear" w:color="auto" w:fill="auto"/>
          </w:tcPr>
          <w:p w14:paraId="5F7ED66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Services</w:t>
            </w:r>
          </w:p>
        </w:tc>
        <w:tc>
          <w:tcPr>
            <w:tcW w:w="7144" w:type="dxa"/>
            <w:shd w:val="clear" w:color="auto" w:fill="auto"/>
          </w:tcPr>
          <w:p w14:paraId="1FF48A3C" w14:textId="7590FB25"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services described in Framework Schedule 2 (</w:t>
            </w:r>
            <w:r w:rsidR="00885EAC">
              <w:rPr>
                <w:rFonts w:ascii="Arial" w:hAnsi="Arial" w:cs="Arial"/>
                <w:color w:val="000000"/>
              </w:rPr>
              <w:t>Specification</w:t>
            </w:r>
            <w:r w:rsidRPr="00E77216">
              <w:rPr>
                <w:rFonts w:ascii="Arial" w:hAnsi="Arial" w:cs="Arial"/>
                <w:color w:val="000000"/>
              </w:rPr>
              <w:t>) which the Supplier shall make available to Buyers and as described in more detail in the Supplier’s Catalogue;</w:t>
            </w:r>
          </w:p>
        </w:tc>
      </w:tr>
      <w:tr w:rsidR="00B67A15" w:rsidRPr="00E77216" w14:paraId="60F85A95" w14:textId="77777777">
        <w:tc>
          <w:tcPr>
            <w:tcW w:w="2410" w:type="dxa"/>
          </w:tcPr>
          <w:p w14:paraId="42D3029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 Level Agreement or SLA</w:t>
            </w:r>
          </w:p>
        </w:tc>
        <w:tc>
          <w:tcPr>
            <w:tcW w:w="7144" w:type="dxa"/>
          </w:tcPr>
          <w:p w14:paraId="3416925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relevant service level terms and conditions which apply to a particular cloud service product provided as part of the Services under a Call-Off Contract, as set out or referred to in Attachment 2 (Service Level Agreement(s)) to the relevant Order Form for that Call-Off Contract as may be modified from time to time strictly in accordance with the terms of the relevant Call-Off Contract;</w:t>
            </w:r>
          </w:p>
        </w:tc>
      </w:tr>
      <w:tr w:rsidR="00B67A15" w:rsidRPr="00E77216" w14:paraId="013AE169" w14:textId="77777777">
        <w:tc>
          <w:tcPr>
            <w:tcW w:w="2410" w:type="dxa"/>
            <w:shd w:val="clear" w:color="auto" w:fill="auto"/>
          </w:tcPr>
          <w:p w14:paraId="32B7FD9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Services Requirements</w:t>
            </w:r>
          </w:p>
        </w:tc>
        <w:tc>
          <w:tcPr>
            <w:tcW w:w="7144" w:type="dxa"/>
            <w:shd w:val="clear" w:color="auto" w:fill="auto"/>
          </w:tcPr>
          <w:p w14:paraId="57876BA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requirements of CCS or any Other Buyer (as appropriate) for the Services from time to time;</w:t>
            </w:r>
          </w:p>
        </w:tc>
      </w:tr>
      <w:tr w:rsidR="00B67A15" w:rsidRPr="00E77216" w14:paraId="4269B51B" w14:textId="77777777">
        <w:trPr>
          <w:trHeight w:val="721"/>
        </w:trPr>
        <w:tc>
          <w:tcPr>
            <w:tcW w:w="2410" w:type="dxa"/>
            <w:shd w:val="clear" w:color="auto" w:fill="auto"/>
          </w:tcPr>
          <w:p w14:paraId="4AE61B8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Specific Change in Law</w:t>
            </w:r>
          </w:p>
        </w:tc>
        <w:tc>
          <w:tcPr>
            <w:tcW w:w="7144" w:type="dxa"/>
            <w:shd w:val="clear" w:color="auto" w:fill="auto"/>
          </w:tcPr>
          <w:p w14:paraId="78BB3EE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Change in Law that relates specifically to the business of CCS and which would not affect a Comparable Supply;</w:t>
            </w:r>
          </w:p>
        </w:tc>
      </w:tr>
      <w:tr w:rsidR="00B67A15" w:rsidRPr="00E77216" w14:paraId="241CF234" w14:textId="77777777">
        <w:tc>
          <w:tcPr>
            <w:tcW w:w="2410" w:type="dxa"/>
            <w:shd w:val="clear" w:color="auto" w:fill="auto"/>
          </w:tcPr>
          <w:p w14:paraId="6C55B0D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Standards</w:t>
            </w:r>
          </w:p>
        </w:tc>
        <w:tc>
          <w:tcPr>
            <w:tcW w:w="7144" w:type="dxa"/>
            <w:shd w:val="clear" w:color="auto" w:fill="auto"/>
          </w:tcPr>
          <w:p w14:paraId="2E6DEE64"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4A5F347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416D8829" w14:textId="2376B1CC"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detailed in the specification in Framework Schedule 2 (S</w:t>
            </w:r>
            <w:r w:rsidR="00885EAC">
              <w:rPr>
                <w:rFonts w:ascii="Arial" w:hAnsi="Arial" w:cs="Arial"/>
                <w:color w:val="000000"/>
              </w:rPr>
              <w:t>pecification</w:t>
            </w:r>
            <w:r w:rsidRPr="00E77216">
              <w:rPr>
                <w:rFonts w:ascii="Arial" w:hAnsi="Arial" w:cs="Arial"/>
                <w:color w:val="000000"/>
              </w:rPr>
              <w:t>);</w:t>
            </w:r>
          </w:p>
          <w:p w14:paraId="220D6430"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detailed by the Buyer in the Call-Off Contract following a Further Competition Procedure or agreed between the Parties from time to time;</w:t>
            </w:r>
          </w:p>
          <w:p w14:paraId="76C9505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relevant Government codes of practice and guidance applicable from time to time</w:t>
            </w:r>
            <w:r w:rsidRPr="00E77216">
              <w:rPr>
                <w:rFonts w:ascii="Arial" w:hAnsi="Arial" w:cs="Arial"/>
                <w:color w:val="000000"/>
                <w:sz w:val="16"/>
                <w:szCs w:val="16"/>
              </w:rPr>
              <w:t>;</w:t>
            </w:r>
          </w:p>
        </w:tc>
      </w:tr>
      <w:tr w:rsidR="00B67A15" w:rsidRPr="00E77216" w14:paraId="1BAFA820" w14:textId="77777777">
        <w:tc>
          <w:tcPr>
            <w:tcW w:w="2410" w:type="dxa"/>
            <w:shd w:val="clear" w:color="auto" w:fill="auto"/>
          </w:tcPr>
          <w:p w14:paraId="0584767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Standard Contractual Clauses</w:t>
            </w:r>
          </w:p>
        </w:tc>
        <w:tc>
          <w:tcPr>
            <w:tcW w:w="7144" w:type="dxa"/>
            <w:shd w:val="clear" w:color="auto" w:fill="auto"/>
          </w:tcPr>
          <w:p w14:paraId="45C1178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B67A15" w:rsidRPr="00E77216" w14:paraId="2E92BE71" w14:textId="77777777">
        <w:tc>
          <w:tcPr>
            <w:tcW w:w="2410" w:type="dxa"/>
            <w:shd w:val="clear" w:color="auto" w:fill="auto"/>
          </w:tcPr>
          <w:p w14:paraId="3CD19B8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Statement of Requirements</w:t>
            </w:r>
          </w:p>
        </w:tc>
        <w:tc>
          <w:tcPr>
            <w:tcW w:w="7144" w:type="dxa"/>
            <w:shd w:val="clear" w:color="auto" w:fill="auto"/>
          </w:tcPr>
          <w:p w14:paraId="50497EC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statement issued by CCS or any Other Buyer detailing its Services Requirements issued in accordance with the Call-Off Procedure;</w:t>
            </w:r>
          </w:p>
        </w:tc>
      </w:tr>
      <w:tr w:rsidR="00B67A15" w:rsidRPr="00E77216" w14:paraId="2D467989" w14:textId="77777777">
        <w:tc>
          <w:tcPr>
            <w:tcW w:w="2410" w:type="dxa"/>
            <w:shd w:val="clear" w:color="auto" w:fill="auto"/>
          </w:tcPr>
          <w:p w14:paraId="4EA0B67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Sub-Contract</w:t>
            </w:r>
          </w:p>
        </w:tc>
        <w:tc>
          <w:tcPr>
            <w:tcW w:w="7144" w:type="dxa"/>
            <w:shd w:val="clear" w:color="auto" w:fill="auto"/>
          </w:tcPr>
          <w:p w14:paraId="0684BCA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B67A15" w:rsidRPr="00E77216" w14:paraId="10E9BA96" w14:textId="77777777">
        <w:tc>
          <w:tcPr>
            <w:tcW w:w="2410" w:type="dxa"/>
            <w:shd w:val="clear" w:color="auto" w:fill="auto"/>
          </w:tcPr>
          <w:p w14:paraId="03B143F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Sub-Contractor</w:t>
            </w:r>
          </w:p>
        </w:tc>
        <w:tc>
          <w:tcPr>
            <w:tcW w:w="7144" w:type="dxa"/>
            <w:shd w:val="clear" w:color="auto" w:fill="auto"/>
          </w:tcPr>
          <w:p w14:paraId="4288B08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third party engaged by the Supplier from time to time under a Sub-Contract;</w:t>
            </w:r>
          </w:p>
        </w:tc>
      </w:tr>
      <w:tr w:rsidR="00B67A15" w:rsidRPr="00E77216" w14:paraId="12B49FE0" w14:textId="77777777">
        <w:tc>
          <w:tcPr>
            <w:tcW w:w="2410" w:type="dxa"/>
            <w:shd w:val="clear" w:color="auto" w:fill="auto"/>
          </w:tcPr>
          <w:p w14:paraId="71A7CA2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Sub-processor</w:t>
            </w:r>
          </w:p>
        </w:tc>
        <w:tc>
          <w:tcPr>
            <w:tcW w:w="7144" w:type="dxa"/>
            <w:shd w:val="clear" w:color="auto" w:fill="auto"/>
          </w:tcPr>
          <w:p w14:paraId="4D034D2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third party appointed as at the Framework Commencement Date (and any additional third party appointed strictly in accordance with Clause 17.31) to process Personal Data on behalf of the Processor related to this Framework Agreement as recorded in the Supplier’s Register of Key Sub-Contractors and Sub-processors, including those Key Sub-Contractors identified as a sub-processor;</w:t>
            </w:r>
          </w:p>
        </w:tc>
      </w:tr>
      <w:tr w:rsidR="00B67A15" w:rsidRPr="00E77216" w14:paraId="361EF948" w14:textId="77777777">
        <w:tc>
          <w:tcPr>
            <w:tcW w:w="2410" w:type="dxa"/>
            <w:shd w:val="clear" w:color="auto" w:fill="auto"/>
          </w:tcPr>
          <w:p w14:paraId="366616C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w:t>
            </w:r>
          </w:p>
        </w:tc>
        <w:tc>
          <w:tcPr>
            <w:tcW w:w="7144" w:type="dxa"/>
            <w:shd w:val="clear" w:color="auto" w:fill="auto"/>
          </w:tcPr>
          <w:p w14:paraId="05840E2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person, firm or company stated in the preamble to this Framework Agreement;</w:t>
            </w:r>
          </w:p>
        </w:tc>
      </w:tr>
      <w:tr w:rsidR="00B67A15" w:rsidRPr="00E77216" w14:paraId="1F3F5435" w14:textId="77777777">
        <w:tc>
          <w:tcPr>
            <w:tcW w:w="2410" w:type="dxa"/>
            <w:shd w:val="clear" w:color="auto" w:fill="auto"/>
          </w:tcPr>
          <w:p w14:paraId="5D4E0B3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Personnel</w:t>
            </w:r>
          </w:p>
        </w:tc>
        <w:tc>
          <w:tcPr>
            <w:tcW w:w="7144" w:type="dxa"/>
            <w:shd w:val="clear" w:color="auto" w:fill="auto"/>
          </w:tcPr>
          <w:p w14:paraId="1610D81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Framework Agreement or any Call-Off Contracts;</w:t>
            </w:r>
          </w:p>
        </w:tc>
      </w:tr>
      <w:tr w:rsidR="00B67A15" w:rsidRPr="00E77216" w14:paraId="4BD6464B" w14:textId="77777777">
        <w:tc>
          <w:tcPr>
            <w:tcW w:w="2410" w:type="dxa"/>
            <w:shd w:val="clear" w:color="auto" w:fill="auto"/>
          </w:tcPr>
          <w:p w14:paraId="5B8E4B4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Representative</w:t>
            </w:r>
          </w:p>
        </w:tc>
        <w:tc>
          <w:tcPr>
            <w:tcW w:w="7144" w:type="dxa"/>
            <w:shd w:val="clear" w:color="auto" w:fill="auto"/>
          </w:tcPr>
          <w:p w14:paraId="7CEA83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representative appointed by the Supplier from time to time in relation to this Framework Agreement;</w:t>
            </w:r>
          </w:p>
        </w:tc>
      </w:tr>
      <w:tr w:rsidR="00B67A15" w:rsidRPr="00E77216" w14:paraId="6CAE4DEC" w14:textId="77777777">
        <w:tc>
          <w:tcPr>
            <w:tcW w:w="2410" w:type="dxa"/>
            <w:shd w:val="clear" w:color="auto" w:fill="auto"/>
          </w:tcPr>
          <w:p w14:paraId="76538CE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Supplier's Confidential Information</w:t>
            </w:r>
          </w:p>
        </w:tc>
        <w:tc>
          <w:tcPr>
            <w:tcW w:w="7144" w:type="dxa"/>
            <w:shd w:val="clear" w:color="auto" w:fill="auto"/>
          </w:tcPr>
          <w:p w14:paraId="7E50613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information, however it is conveyed, that relates to the business, affairs, developments, trade secrets, Know-How, personnel and suppliers of the Supplier, including IPRs, together with information derived from the above, and any other information clearly designated as being confidential (whether or not it is marked as "</w:t>
            </w:r>
            <w:r w:rsidRPr="00E77216">
              <w:rPr>
                <w:rFonts w:ascii="Arial" w:hAnsi="Arial" w:cs="Arial"/>
                <w:b/>
                <w:color w:val="000000"/>
              </w:rPr>
              <w:t>confidential</w:t>
            </w:r>
            <w:r w:rsidRPr="00E77216">
              <w:rPr>
                <w:rFonts w:ascii="Arial" w:hAnsi="Arial" w:cs="Arial"/>
                <w:color w:val="000000"/>
              </w:rPr>
              <w:t xml:space="preserve">") or which ought reasonably to be considered to be </w:t>
            </w:r>
            <w:r w:rsidRPr="00E77216">
              <w:rPr>
                <w:rFonts w:ascii="Arial" w:hAnsi="Arial" w:cs="Arial"/>
                <w:color w:val="000000"/>
              </w:rPr>
              <w:lastRenderedPageBreak/>
              <w:t>confidential, except for any information published in the Supplier’s Catalogue;</w:t>
            </w:r>
          </w:p>
        </w:tc>
      </w:tr>
      <w:tr w:rsidR="00B67A15" w:rsidRPr="00E77216" w14:paraId="17696728" w14:textId="77777777">
        <w:tc>
          <w:tcPr>
            <w:tcW w:w="2410" w:type="dxa"/>
            <w:shd w:val="clear" w:color="auto" w:fill="auto"/>
          </w:tcPr>
          <w:p w14:paraId="75F059E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Supplier Portal</w:t>
            </w:r>
          </w:p>
        </w:tc>
        <w:tc>
          <w:tcPr>
            <w:tcW w:w="7144" w:type="dxa"/>
            <w:shd w:val="clear" w:color="auto" w:fill="auto"/>
          </w:tcPr>
          <w:p w14:paraId="20B701C3"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online portal provided by the Supplier as part of the Services under a Call-Off Contract through which Buyers may at any time:</w:t>
            </w:r>
          </w:p>
          <w:p w14:paraId="27CB6A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submit requests for Services in accordance with the Service Request procedure set out in the relevant Call-Off Contract;</w:t>
            </w:r>
          </w:p>
          <w:p w14:paraId="41D04029"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monitor in real time consumption of Services and associated Charges incurred;</w:t>
            </w:r>
          </w:p>
          <w:p w14:paraId="6D3A397C"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configure the Services subject to any agreed parameters set out or referred to in the relevant Order Form;</w:t>
            </w:r>
          </w:p>
          <w:p w14:paraId="6DBC4D0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extract and/or destroy copies of any Buyer Content; and</w:t>
            </w:r>
          </w:p>
          <w:p w14:paraId="6BE3A62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 inspect and review a complete and accurate history of all Services consumed and all associated Charges incurred under this Framework Agreement;</w:t>
            </w:r>
          </w:p>
        </w:tc>
      </w:tr>
      <w:tr w:rsidR="00B67A15" w:rsidRPr="00E77216" w14:paraId="2943B042" w14:textId="77777777">
        <w:tc>
          <w:tcPr>
            <w:tcW w:w="2410" w:type="dxa"/>
            <w:shd w:val="clear" w:color="auto" w:fill="auto"/>
          </w:tcPr>
          <w:p w14:paraId="41A7264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General Terms</w:t>
            </w:r>
          </w:p>
        </w:tc>
        <w:tc>
          <w:tcPr>
            <w:tcW w:w="7144" w:type="dxa"/>
            <w:shd w:val="clear" w:color="auto" w:fill="auto"/>
          </w:tcPr>
          <w:p w14:paraId="4475175D"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the Supplier’s:</w:t>
            </w:r>
          </w:p>
          <w:p w14:paraId="5B0E17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acceptable use policy which governs a Buyer’s and Buyer User’s access and use of the Services to the Template Order Form; and</w:t>
            </w:r>
          </w:p>
          <w:p w14:paraId="46B735C8"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data processing agreement which in addition to the Template Call-Off Terms governs the Supplier’s processing of Personal Data and related security measures and standards which the Supplier shall comply with under each Call-Off Contract in respect of the Services,</w:t>
            </w:r>
          </w:p>
          <w:p w14:paraId="7D971D15" w14:textId="77777777" w:rsidR="00B67A15" w:rsidRPr="00E77216" w:rsidRDefault="0058191C" w:rsidP="00184F9F">
            <w:pPr>
              <w:pBdr>
                <w:top w:val="nil"/>
                <w:left w:val="nil"/>
                <w:bottom w:val="nil"/>
                <w:right w:val="nil"/>
                <w:between w:val="nil"/>
              </w:pBdr>
              <w:tabs>
                <w:tab w:val="left" w:pos="-9"/>
                <w:tab w:val="left" w:pos="65"/>
              </w:tabs>
              <w:spacing w:after="120" w:line="240" w:lineRule="auto"/>
              <w:ind w:left="360"/>
              <w:jc w:val="both"/>
              <w:rPr>
                <w:rFonts w:ascii="Arial" w:hAnsi="Arial" w:cs="Arial"/>
              </w:rPr>
            </w:pPr>
            <w:r w:rsidRPr="00E77216">
              <w:rPr>
                <w:rFonts w:ascii="Arial" w:hAnsi="Arial" w:cs="Arial"/>
              </w:rPr>
              <w:t>each as set out in Attachment 7 (Supplier’s Acceptable Use Policy) and Attachment 8 (Data Processing Agreement) respectively to the Template Order Form;</w:t>
            </w:r>
          </w:p>
        </w:tc>
      </w:tr>
      <w:tr w:rsidR="00B67A15" w:rsidRPr="00E77216" w14:paraId="1C0AC208" w14:textId="77777777">
        <w:tc>
          <w:tcPr>
            <w:tcW w:w="2410" w:type="dxa"/>
            <w:shd w:val="clear" w:color="auto" w:fill="auto"/>
          </w:tcPr>
          <w:p w14:paraId="24CD90B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Service Specific Terms</w:t>
            </w:r>
          </w:p>
        </w:tc>
        <w:tc>
          <w:tcPr>
            <w:tcW w:w="7144" w:type="dxa"/>
            <w:shd w:val="clear" w:color="auto" w:fill="auto"/>
          </w:tcPr>
          <w:p w14:paraId="7D36AEC6" w14:textId="77777777" w:rsidR="00B67A15" w:rsidRPr="00E77216" w:rsidRDefault="0058191C" w:rsidP="00184F9F">
            <w:pPr>
              <w:keepNext/>
              <w:ind w:left="360"/>
              <w:rPr>
                <w:rFonts w:ascii="Arial" w:hAnsi="Arial" w:cs="Arial"/>
              </w:rPr>
            </w:pPr>
            <w:r w:rsidRPr="00E77216">
              <w:rPr>
                <w:rFonts w:ascii="Arial" w:hAnsi="Arial" w:cs="Arial"/>
              </w:rPr>
              <w:t>means the:</w:t>
            </w:r>
          </w:p>
          <w:p w14:paraId="35DBD56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the SLA; and</w:t>
            </w:r>
          </w:p>
          <w:p w14:paraId="4D965A1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the Product Terms;</w:t>
            </w:r>
          </w:p>
        </w:tc>
      </w:tr>
      <w:tr w:rsidR="00B67A15" w:rsidRPr="00E77216" w14:paraId="456E236C" w14:textId="77777777">
        <w:tc>
          <w:tcPr>
            <w:tcW w:w="2410" w:type="dxa"/>
            <w:shd w:val="clear" w:color="auto" w:fill="auto"/>
          </w:tcPr>
          <w:p w14:paraId="63C25DA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Terms</w:t>
            </w:r>
          </w:p>
        </w:tc>
        <w:tc>
          <w:tcPr>
            <w:tcW w:w="7144" w:type="dxa"/>
            <w:shd w:val="clear" w:color="auto" w:fill="auto"/>
          </w:tcPr>
          <w:p w14:paraId="3290E5EE"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w:t>
            </w:r>
          </w:p>
          <w:p w14:paraId="7BD1AFC0"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Supplier General Terms; and</w:t>
            </w:r>
          </w:p>
          <w:p w14:paraId="3650663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Supplier Service Specific Terms;</w:t>
            </w:r>
          </w:p>
        </w:tc>
      </w:tr>
      <w:tr w:rsidR="00B67A15" w:rsidRPr="00E77216" w14:paraId="596C0236" w14:textId="77777777">
        <w:tc>
          <w:tcPr>
            <w:tcW w:w="2410" w:type="dxa"/>
            <w:shd w:val="clear" w:color="auto" w:fill="auto"/>
          </w:tcPr>
          <w:p w14:paraId="2D51BF1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Supplier’s Register of Key Sub-Contractors and Sub-processors</w:t>
            </w:r>
          </w:p>
        </w:tc>
        <w:tc>
          <w:tcPr>
            <w:tcW w:w="7144" w:type="dxa"/>
            <w:shd w:val="clear" w:color="auto" w:fill="auto"/>
          </w:tcPr>
          <w:p w14:paraId="341D0C4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register of Key Sub-Contractors and Sub-processors described in Clause 15.1 effective as of the Framework Commencement Date and as updated from time to time by the Supplier in accordance with this Framework Agreement and made available to Buyers via the following URL [</w:t>
            </w:r>
            <w:r w:rsidRPr="00E77216">
              <w:rPr>
                <w:rFonts w:ascii="Arial" w:hAnsi="Arial" w:cs="Arial"/>
                <w:i/>
                <w:color w:val="000000"/>
                <w:highlight w:val="yellow"/>
              </w:rPr>
              <w:t>insert CCS hosted URL</w:t>
            </w:r>
            <w:r w:rsidRPr="00E77216">
              <w:rPr>
                <w:rFonts w:ascii="Arial" w:hAnsi="Arial" w:cs="Arial"/>
                <w:color w:val="000000"/>
              </w:rPr>
              <w:t>];</w:t>
            </w:r>
          </w:p>
        </w:tc>
      </w:tr>
      <w:tr w:rsidR="00B67A15" w:rsidRPr="00E77216" w14:paraId="0DD154D0" w14:textId="77777777">
        <w:tc>
          <w:tcPr>
            <w:tcW w:w="2410" w:type="dxa"/>
            <w:shd w:val="clear" w:color="auto" w:fill="auto"/>
          </w:tcPr>
          <w:p w14:paraId="1F9DC15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Supplier’s Standard Price List</w:t>
            </w:r>
          </w:p>
        </w:tc>
        <w:tc>
          <w:tcPr>
            <w:tcW w:w="7144" w:type="dxa"/>
            <w:shd w:val="clear" w:color="auto" w:fill="auto"/>
          </w:tcPr>
          <w:p w14:paraId="020ED36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standard prices applicable to the Services to which the Framework Discount is applied to calculate the Framework Prices, in accordance with Framework Schedule 3 (Framework Prices and Charging Structure) at the Framework Commencement Date);</w:t>
            </w:r>
          </w:p>
        </w:tc>
      </w:tr>
      <w:tr w:rsidR="00B67A15" w:rsidRPr="00E77216" w14:paraId="42DA654D" w14:textId="77777777">
        <w:tc>
          <w:tcPr>
            <w:tcW w:w="2410" w:type="dxa"/>
            <w:shd w:val="clear" w:color="auto" w:fill="auto"/>
          </w:tcPr>
          <w:p w14:paraId="32AF781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Template Call-Off Terms</w:t>
            </w:r>
          </w:p>
        </w:tc>
        <w:tc>
          <w:tcPr>
            <w:tcW w:w="7144" w:type="dxa"/>
            <w:shd w:val="clear" w:color="auto" w:fill="auto"/>
          </w:tcPr>
          <w:p w14:paraId="109F1AF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template call-off terms and conditions in Annex 2 to Framework Schedule 4 (Template Order Form and Template Call-Off Terms);</w:t>
            </w:r>
          </w:p>
        </w:tc>
      </w:tr>
      <w:tr w:rsidR="00B67A15" w:rsidRPr="00E77216" w14:paraId="5C63B441" w14:textId="77777777">
        <w:tc>
          <w:tcPr>
            <w:tcW w:w="2410" w:type="dxa"/>
            <w:shd w:val="clear" w:color="auto" w:fill="auto"/>
          </w:tcPr>
          <w:p w14:paraId="4F6D003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Template Order Form</w:t>
            </w:r>
          </w:p>
        </w:tc>
        <w:tc>
          <w:tcPr>
            <w:tcW w:w="7144" w:type="dxa"/>
            <w:shd w:val="clear" w:color="auto" w:fill="auto"/>
          </w:tcPr>
          <w:p w14:paraId="23ADC4C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template order form in Annex 1 to Framework Schedule 4 (Template Order Form and Template Call-Off Terms);</w:t>
            </w:r>
          </w:p>
        </w:tc>
      </w:tr>
      <w:tr w:rsidR="00B67A15" w:rsidRPr="00E77216" w14:paraId="30271A4C" w14:textId="77777777">
        <w:tc>
          <w:tcPr>
            <w:tcW w:w="2410" w:type="dxa"/>
            <w:shd w:val="clear" w:color="auto" w:fill="auto"/>
          </w:tcPr>
          <w:p w14:paraId="7806FBE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Tender</w:t>
            </w:r>
          </w:p>
        </w:tc>
        <w:tc>
          <w:tcPr>
            <w:tcW w:w="7144" w:type="dxa"/>
            <w:shd w:val="clear" w:color="auto" w:fill="auto"/>
          </w:tcPr>
          <w:p w14:paraId="3EFAA20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Recital C of this Framework Agreement;</w:t>
            </w:r>
          </w:p>
        </w:tc>
      </w:tr>
      <w:tr w:rsidR="00B67A15" w:rsidRPr="00E77216" w14:paraId="2BB980D6" w14:textId="77777777">
        <w:tc>
          <w:tcPr>
            <w:tcW w:w="2410" w:type="dxa"/>
            <w:shd w:val="clear" w:color="auto" w:fill="auto"/>
          </w:tcPr>
          <w:p w14:paraId="6728A61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Termination Notice</w:t>
            </w:r>
          </w:p>
        </w:tc>
        <w:tc>
          <w:tcPr>
            <w:tcW w:w="7144" w:type="dxa"/>
            <w:shd w:val="clear" w:color="auto" w:fill="auto"/>
          </w:tcPr>
          <w:p w14:paraId="1D78509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written notice of termination given by one Party to the other, notifying the Party receiving the notice of the intention of the Party giving the notice to terminate this Framework Agreement on a specified date and setting out the grounds for termination;</w:t>
            </w:r>
          </w:p>
        </w:tc>
      </w:tr>
      <w:tr w:rsidR="00A76FCF" w:rsidRPr="00E77216" w14:paraId="581A2B2A" w14:textId="77777777">
        <w:tc>
          <w:tcPr>
            <w:tcW w:w="2410" w:type="dxa"/>
            <w:shd w:val="clear" w:color="auto" w:fill="auto"/>
          </w:tcPr>
          <w:p w14:paraId="06905781" w14:textId="77777777" w:rsidR="00A76FCF" w:rsidRPr="00E77216" w:rsidRDefault="00A76FCF">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Transacting Supplier</w:t>
            </w:r>
          </w:p>
        </w:tc>
        <w:tc>
          <w:tcPr>
            <w:tcW w:w="7144" w:type="dxa"/>
            <w:shd w:val="clear" w:color="auto" w:fill="auto"/>
          </w:tcPr>
          <w:p w14:paraId="770DF1A0" w14:textId="2DAE87C3" w:rsidR="00184F9F" w:rsidRPr="00E77216" w:rsidRDefault="00184F9F" w:rsidP="00184F9F">
            <w:pPr>
              <w:pStyle w:val="CommentText"/>
              <w:rPr>
                <w:rFonts w:ascii="Arial" w:hAnsi="Arial" w:cs="Arial"/>
              </w:rPr>
            </w:pPr>
            <w:r w:rsidRPr="00E77216">
              <w:rPr>
                <w:rFonts w:ascii="Arial" w:hAnsi="Arial" w:cs="Arial"/>
              </w:rPr>
              <w:t xml:space="preserve">means: </w:t>
            </w:r>
          </w:p>
          <w:p w14:paraId="6CFB73B2" w14:textId="77777777" w:rsidR="00184F9F" w:rsidRPr="00E77216" w:rsidRDefault="00184F9F" w:rsidP="00184F9F">
            <w:pPr>
              <w:pStyle w:val="CommentText"/>
              <w:numPr>
                <w:ilvl w:val="0"/>
                <w:numId w:val="135"/>
              </w:numPr>
              <w:rPr>
                <w:rFonts w:ascii="Arial" w:hAnsi="Arial" w:cs="Arial"/>
              </w:rPr>
            </w:pPr>
            <w:r w:rsidRPr="00E77216">
              <w:rPr>
                <w:rFonts w:ascii="Arial" w:hAnsi="Arial" w:cs="Arial"/>
              </w:rPr>
              <w:t>For Lots 1, 3, and 4, the Supplier; and</w:t>
            </w:r>
          </w:p>
          <w:p w14:paraId="6A79A775" w14:textId="27F82623" w:rsidR="00A76FCF" w:rsidRPr="00E77216" w:rsidRDefault="00184F9F" w:rsidP="00FB7D3F">
            <w:pPr>
              <w:pStyle w:val="ListParagraph"/>
              <w:numPr>
                <w:ilvl w:val="0"/>
                <w:numId w:val="135"/>
              </w:numPr>
              <w:pBdr>
                <w:top w:val="nil"/>
                <w:left w:val="nil"/>
                <w:bottom w:val="nil"/>
                <w:right w:val="nil"/>
                <w:between w:val="nil"/>
              </w:pBdr>
              <w:tabs>
                <w:tab w:val="left" w:pos="-9"/>
              </w:tabs>
              <w:spacing w:after="120" w:line="240" w:lineRule="auto"/>
              <w:jc w:val="both"/>
              <w:rPr>
                <w:rFonts w:ascii="Arial" w:hAnsi="Arial" w:cs="Arial"/>
              </w:rPr>
            </w:pPr>
            <w:r w:rsidRPr="00E77216">
              <w:rPr>
                <w:rFonts w:ascii="Arial" w:hAnsi="Arial" w:cs="Arial"/>
              </w:rPr>
              <w:t>For Lot 2, the Supplier named on the Primary Order Form as the Transacting Supplier.</w:t>
            </w:r>
          </w:p>
        </w:tc>
      </w:tr>
      <w:tr w:rsidR="001C6E39" w:rsidRPr="00E77216" w14:paraId="2948EF19" w14:textId="77777777">
        <w:tc>
          <w:tcPr>
            <w:tcW w:w="2410" w:type="dxa"/>
            <w:shd w:val="clear" w:color="auto" w:fill="auto"/>
          </w:tcPr>
          <w:p w14:paraId="7EF6C72A"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UK GDPR</w:t>
            </w:r>
          </w:p>
        </w:tc>
        <w:tc>
          <w:tcPr>
            <w:tcW w:w="7144" w:type="dxa"/>
            <w:shd w:val="clear" w:color="auto" w:fill="auto"/>
          </w:tcPr>
          <w:p w14:paraId="5C439F73"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the UK General Data Protection Regulation;</w:t>
            </w:r>
          </w:p>
        </w:tc>
      </w:tr>
      <w:tr w:rsidR="00B67A15" w:rsidRPr="00E77216" w14:paraId="5D7CE397" w14:textId="77777777">
        <w:tc>
          <w:tcPr>
            <w:tcW w:w="2410" w:type="dxa"/>
            <w:shd w:val="clear" w:color="auto" w:fill="auto"/>
          </w:tcPr>
          <w:p w14:paraId="6E09504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Variation</w:t>
            </w:r>
          </w:p>
        </w:tc>
        <w:tc>
          <w:tcPr>
            <w:tcW w:w="7144" w:type="dxa"/>
            <w:shd w:val="clear" w:color="auto" w:fill="auto"/>
          </w:tcPr>
          <w:p w14:paraId="76595E2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Clause 12.1 (Variation Procedure);</w:t>
            </w:r>
          </w:p>
        </w:tc>
      </w:tr>
      <w:tr w:rsidR="00B67A15" w:rsidRPr="00E77216" w14:paraId="03EA781C" w14:textId="77777777">
        <w:tc>
          <w:tcPr>
            <w:tcW w:w="2410" w:type="dxa"/>
            <w:shd w:val="clear" w:color="auto" w:fill="auto"/>
          </w:tcPr>
          <w:p w14:paraId="1B33FC5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Variation Procedure</w:t>
            </w:r>
          </w:p>
        </w:tc>
        <w:tc>
          <w:tcPr>
            <w:tcW w:w="7144" w:type="dxa"/>
            <w:shd w:val="clear" w:color="auto" w:fill="auto"/>
          </w:tcPr>
          <w:p w14:paraId="346438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procedure for carrying out a Variation as set out in Clause 12 (Variation Procedure);</w:t>
            </w:r>
          </w:p>
        </w:tc>
      </w:tr>
      <w:tr w:rsidR="00B67A15" w:rsidRPr="00E77216" w14:paraId="53A68B82" w14:textId="77777777">
        <w:tc>
          <w:tcPr>
            <w:tcW w:w="2410" w:type="dxa"/>
            <w:shd w:val="clear" w:color="auto" w:fill="auto"/>
          </w:tcPr>
          <w:p w14:paraId="550E80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VAT</w:t>
            </w:r>
          </w:p>
        </w:tc>
        <w:tc>
          <w:tcPr>
            <w:tcW w:w="7144" w:type="dxa"/>
            <w:shd w:val="clear" w:color="auto" w:fill="auto"/>
          </w:tcPr>
          <w:p w14:paraId="2872B56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value added tax in accordance with the provisions of the Value Added Tax Act 1994; and</w:t>
            </w:r>
          </w:p>
        </w:tc>
      </w:tr>
      <w:tr w:rsidR="00B67A15" w:rsidRPr="00E77216" w14:paraId="760D6CA9" w14:textId="77777777">
        <w:tc>
          <w:tcPr>
            <w:tcW w:w="2410" w:type="dxa"/>
            <w:shd w:val="clear" w:color="auto" w:fill="auto"/>
          </w:tcPr>
          <w:p w14:paraId="3742D89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Working Days</w:t>
            </w:r>
          </w:p>
        </w:tc>
        <w:tc>
          <w:tcPr>
            <w:tcW w:w="7144" w:type="dxa"/>
            <w:shd w:val="clear" w:color="auto" w:fill="auto"/>
          </w:tcPr>
          <w:p w14:paraId="1A7ADA1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day other than a Saturday, Sunday or public holiday in England and Wales.</w:t>
            </w:r>
          </w:p>
        </w:tc>
      </w:tr>
    </w:tbl>
    <w:p w14:paraId="7C0E7418" w14:textId="39FE40EB"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193" w:name="_heading=h.1maplo9" w:colFirst="0" w:colLast="0"/>
      <w:bookmarkEnd w:id="193"/>
      <w:r w:rsidRPr="00E77216">
        <w:rPr>
          <w:rFonts w:ascii="Arial" w:hAnsi="Arial" w:cs="Arial"/>
        </w:rPr>
        <w:br w:type="page"/>
      </w:r>
      <w:r w:rsidRPr="00E77216">
        <w:rPr>
          <w:rFonts w:ascii="Arial" w:eastAsia="Arial Bold" w:hAnsi="Arial" w:cs="Arial"/>
          <w:b/>
          <w:smallCaps/>
          <w:color w:val="000000"/>
        </w:rPr>
        <w:lastRenderedPageBreak/>
        <w:t>FRAMEWORK SCHEDULE 2: S</w:t>
      </w:r>
      <w:r w:rsidR="00885EAC">
        <w:rPr>
          <w:rFonts w:ascii="Arial" w:eastAsia="Arial Bold" w:hAnsi="Arial" w:cs="Arial"/>
          <w:b/>
          <w:smallCaps/>
          <w:color w:val="000000"/>
        </w:rPr>
        <w:t>PECIFICATION</w:t>
      </w:r>
    </w:p>
    <w:p w14:paraId="0AA28838" w14:textId="77777777" w:rsidR="00EA6466" w:rsidRPr="00E77216" w:rsidRDefault="00EA6466">
      <w:pPr>
        <w:keepNext/>
        <w:pBdr>
          <w:top w:val="nil"/>
          <w:left w:val="nil"/>
          <w:bottom w:val="nil"/>
          <w:right w:val="nil"/>
          <w:between w:val="nil"/>
        </w:pBdr>
        <w:jc w:val="center"/>
        <w:rPr>
          <w:rFonts w:ascii="Arial" w:eastAsia="Arial Bold" w:hAnsi="Arial" w:cs="Arial"/>
          <w:b/>
          <w:smallCaps/>
          <w:color w:val="000000"/>
        </w:rPr>
      </w:pPr>
    </w:p>
    <w:tbl>
      <w:tblPr>
        <w:tblStyle w:val="TableGrid"/>
        <w:tblW w:w="0" w:type="auto"/>
        <w:tblInd w:w="709" w:type="dxa"/>
        <w:tblLook w:val="04A0" w:firstRow="1" w:lastRow="0" w:firstColumn="1" w:lastColumn="0" w:noHBand="0" w:noVBand="1"/>
      </w:tblPr>
      <w:tblGrid>
        <w:gridCol w:w="1696"/>
        <w:gridCol w:w="6614"/>
      </w:tblGrid>
      <w:tr w:rsidR="00EA6466" w:rsidRPr="00E77216" w14:paraId="4F5AC204" w14:textId="77777777" w:rsidTr="00EA6466">
        <w:tc>
          <w:tcPr>
            <w:tcW w:w="1696" w:type="dxa"/>
          </w:tcPr>
          <w:p w14:paraId="36CCCC71" w14:textId="74126901"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Supplier:</w:t>
            </w:r>
          </w:p>
        </w:tc>
        <w:tc>
          <w:tcPr>
            <w:tcW w:w="6614" w:type="dxa"/>
          </w:tcPr>
          <w:p w14:paraId="69CBED48" w14:textId="5B929751"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w:t>
            </w:r>
            <w:r w:rsidRPr="00E77216">
              <w:rPr>
                <w:rFonts w:ascii="Arial" w:hAnsi="Arial" w:cs="Arial"/>
                <w:b/>
                <w:smallCaps/>
                <w:sz w:val="24"/>
                <w:szCs w:val="24"/>
                <w:highlight w:val="yellow"/>
              </w:rPr>
              <w:t>insert supplier</w:t>
            </w:r>
            <w:r w:rsidRPr="00E77216">
              <w:rPr>
                <w:rFonts w:ascii="Arial" w:hAnsi="Arial" w:cs="Arial"/>
                <w:b/>
                <w:smallCaps/>
                <w:sz w:val="24"/>
                <w:szCs w:val="24"/>
              </w:rPr>
              <w:t>]</w:t>
            </w:r>
          </w:p>
        </w:tc>
      </w:tr>
      <w:tr w:rsidR="00EA6466" w:rsidRPr="00E77216" w14:paraId="5DC0222A" w14:textId="77777777" w:rsidTr="00EA6466">
        <w:tc>
          <w:tcPr>
            <w:tcW w:w="1696" w:type="dxa"/>
          </w:tcPr>
          <w:p w14:paraId="67D1EBA4" w14:textId="5DF8ED8C"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Lot:</w:t>
            </w:r>
          </w:p>
        </w:tc>
        <w:tc>
          <w:tcPr>
            <w:tcW w:w="6614" w:type="dxa"/>
          </w:tcPr>
          <w:p w14:paraId="7F044EE3"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The Supplier has been awarded to the following lot(s):</w:t>
            </w:r>
          </w:p>
          <w:p w14:paraId="5B22750A" w14:textId="22B992B2"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highlight w:val="yellow"/>
              </w:rPr>
              <w:t>[Lot 1- Core Services</w:t>
            </w:r>
            <w:r w:rsidRPr="00E77216">
              <w:rPr>
                <w:rFonts w:ascii="Arial" w:hAnsi="Arial" w:cs="Arial"/>
                <w:b/>
                <w:smallCaps/>
              </w:rPr>
              <w:t>]</w:t>
            </w:r>
          </w:p>
          <w:p w14:paraId="7BD7EB47"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w:t>
            </w:r>
            <w:r w:rsidRPr="00E77216">
              <w:rPr>
                <w:rFonts w:ascii="Arial" w:hAnsi="Arial" w:cs="Arial"/>
                <w:b/>
                <w:smallCaps/>
                <w:highlight w:val="yellow"/>
              </w:rPr>
              <w:t>Lot 2 – value Added ancillary services</w:t>
            </w:r>
            <w:r w:rsidRPr="00E77216">
              <w:rPr>
                <w:rFonts w:ascii="Arial" w:hAnsi="Arial" w:cs="Arial"/>
                <w:b/>
                <w:smallCaps/>
              </w:rPr>
              <w:t>]</w:t>
            </w:r>
          </w:p>
          <w:p w14:paraId="63DE7716"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w:t>
            </w:r>
            <w:r w:rsidRPr="00E77216">
              <w:rPr>
                <w:rFonts w:ascii="Arial" w:hAnsi="Arial" w:cs="Arial"/>
                <w:b/>
                <w:smallCaps/>
                <w:highlight w:val="yellow"/>
              </w:rPr>
              <w:t>lot 3 – professional services</w:t>
            </w:r>
            <w:r w:rsidRPr="00E77216">
              <w:rPr>
                <w:rFonts w:ascii="Arial" w:hAnsi="Arial" w:cs="Arial"/>
                <w:b/>
                <w:smallCaps/>
              </w:rPr>
              <w:t>]</w:t>
            </w:r>
          </w:p>
          <w:p w14:paraId="7B49EAC3" w14:textId="69349EB6"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rPr>
              <w:t>[</w:t>
            </w:r>
            <w:r w:rsidRPr="00E77216">
              <w:rPr>
                <w:rFonts w:ascii="Arial" w:hAnsi="Arial" w:cs="Arial"/>
                <w:b/>
                <w:smallCaps/>
                <w:highlight w:val="yellow"/>
              </w:rPr>
              <w:t>lot 4 – cloud secure+</w:t>
            </w:r>
            <w:r w:rsidRPr="00E77216">
              <w:rPr>
                <w:rFonts w:ascii="Arial" w:hAnsi="Arial" w:cs="Arial"/>
                <w:b/>
                <w:smallCaps/>
              </w:rPr>
              <w:t>]</w:t>
            </w:r>
          </w:p>
        </w:tc>
      </w:tr>
    </w:tbl>
    <w:p w14:paraId="5188C1B7" w14:textId="66801B72" w:rsidR="00B67A15" w:rsidRPr="00E77216" w:rsidRDefault="0058191C">
      <w:pPr>
        <w:keepNext/>
        <w:numPr>
          <w:ilvl w:val="0"/>
          <w:numId w:val="10"/>
        </w:numPr>
        <w:tabs>
          <w:tab w:val="left" w:pos="709"/>
        </w:tabs>
        <w:spacing w:before="480" w:after="120" w:line="240" w:lineRule="auto"/>
        <w:ind w:left="709" w:hanging="709"/>
        <w:rPr>
          <w:rFonts w:ascii="Arial" w:hAnsi="Arial" w:cs="Arial"/>
          <w:b/>
          <w:smallCaps/>
          <w:sz w:val="24"/>
          <w:szCs w:val="24"/>
        </w:rPr>
      </w:pPr>
      <w:r w:rsidRPr="00E77216">
        <w:rPr>
          <w:rFonts w:ascii="Arial" w:hAnsi="Arial" w:cs="Arial"/>
          <w:b/>
          <w:smallCaps/>
          <w:sz w:val="24"/>
          <w:szCs w:val="24"/>
        </w:rPr>
        <w:t>GENERAL</w:t>
      </w:r>
    </w:p>
    <w:p w14:paraId="067C7335" w14:textId="73083C9B" w:rsidR="00B67A15" w:rsidRPr="00E77216" w:rsidRDefault="0058191C">
      <w:pPr>
        <w:numPr>
          <w:ilvl w:val="1"/>
          <w:numId w:val="10"/>
        </w:numPr>
        <w:tabs>
          <w:tab w:val="left" w:pos="709"/>
        </w:tabs>
        <w:spacing w:before="120" w:after="120" w:line="240" w:lineRule="auto"/>
        <w:ind w:hanging="578"/>
        <w:jc w:val="both"/>
        <w:rPr>
          <w:rFonts w:ascii="Arial" w:hAnsi="Arial" w:cs="Arial"/>
        </w:rPr>
      </w:pPr>
      <w:bookmarkStart w:id="194" w:name="bookmark=id.46ad4c2" w:colFirst="0" w:colLast="0"/>
      <w:bookmarkEnd w:id="194"/>
      <w:r w:rsidRPr="00E77216">
        <w:rPr>
          <w:rFonts w:ascii="Arial" w:hAnsi="Arial" w:cs="Arial"/>
        </w:rPr>
        <w:t>The purpose of this Framework Schedule 2 (S</w:t>
      </w:r>
      <w:r w:rsidR="00885EAC">
        <w:rPr>
          <w:rFonts w:ascii="Arial" w:hAnsi="Arial" w:cs="Arial"/>
        </w:rPr>
        <w:t>pecification</w:t>
      </w:r>
      <w:r w:rsidRPr="00E77216">
        <w:rPr>
          <w:rFonts w:ascii="Arial" w:hAnsi="Arial" w:cs="Arial"/>
        </w:rPr>
        <w:t>) is to set out the intended scope of the Services that the Supplier will be required to make available to all Buyers under this Framework Agreement and to provide a description of what the Services are together with any specific Standards applicable to the Services.</w:t>
      </w:r>
    </w:p>
    <w:p w14:paraId="6F5C770B" w14:textId="77777777" w:rsidR="00B67A15" w:rsidRPr="00E77216" w:rsidRDefault="0058191C">
      <w:pPr>
        <w:numPr>
          <w:ilvl w:val="1"/>
          <w:numId w:val="10"/>
        </w:numPr>
        <w:tabs>
          <w:tab w:val="left" w:pos="709"/>
        </w:tabs>
        <w:spacing w:before="120" w:after="120" w:line="240" w:lineRule="auto"/>
        <w:ind w:hanging="578"/>
        <w:jc w:val="both"/>
        <w:rPr>
          <w:rFonts w:ascii="Arial" w:hAnsi="Arial" w:cs="Arial"/>
        </w:rPr>
      </w:pPr>
      <w:r w:rsidRPr="00E77216">
        <w:rPr>
          <w:rFonts w:ascii="Arial" w:hAnsi="Arial" w:cs="Arial"/>
        </w:rPr>
        <w:t>The Services and any Standards set out in paragraph 2.8 below may be refined (to the extent permitted and set out in Framework Schedule 5 (Call-Off Procedure)) by a Buyer during a Further Competition Procedure to reflect its Services Requirements for entering a particular Call-Off Contract.</w:t>
      </w:r>
    </w:p>
    <w:p w14:paraId="494FC314" w14:textId="2F41F3F7" w:rsidR="00B67A15" w:rsidRPr="00E77216" w:rsidRDefault="0058191C">
      <w:pPr>
        <w:numPr>
          <w:ilvl w:val="1"/>
          <w:numId w:val="10"/>
        </w:numPr>
        <w:tabs>
          <w:tab w:val="left" w:pos="709"/>
        </w:tabs>
        <w:spacing w:before="120" w:after="120" w:line="240" w:lineRule="auto"/>
        <w:ind w:hanging="578"/>
        <w:jc w:val="both"/>
        <w:rPr>
          <w:rFonts w:ascii="Arial" w:hAnsi="Arial" w:cs="Arial"/>
        </w:rPr>
      </w:pPr>
      <w:r w:rsidRPr="00E77216">
        <w:rPr>
          <w:rFonts w:ascii="Arial" w:hAnsi="Arial" w:cs="Arial"/>
        </w:rPr>
        <w:t>Where references are made within this Framework Schedule 2 (S</w:t>
      </w:r>
      <w:r w:rsidR="00885EAC">
        <w:rPr>
          <w:rFonts w:ascii="Arial" w:hAnsi="Arial" w:cs="Arial"/>
        </w:rPr>
        <w:t>pecification</w:t>
      </w:r>
      <w:r w:rsidRPr="00E77216">
        <w:rPr>
          <w:rFonts w:ascii="Arial" w:hAnsi="Arial" w:cs="Arial"/>
        </w:rPr>
        <w:t>) to equivalents of specific Standards the Supplier shall provide on request to CCS and/or a Buyer a written statement concisely describing how the Supplier’s equivalent standard satisfies (or exceeds) the relevant Standard within five (5) Working Days of the request.</w:t>
      </w:r>
    </w:p>
    <w:p w14:paraId="13FBA744" w14:textId="7BF4755F" w:rsidR="00B67A15" w:rsidRPr="00E77216" w:rsidRDefault="0058191C">
      <w:pPr>
        <w:keepNext/>
        <w:numPr>
          <w:ilvl w:val="0"/>
          <w:numId w:val="10"/>
        </w:numPr>
        <w:tabs>
          <w:tab w:val="left" w:pos="709"/>
        </w:tabs>
        <w:spacing w:before="240" w:after="120" w:line="240" w:lineRule="auto"/>
        <w:ind w:left="709" w:hanging="709"/>
        <w:rPr>
          <w:rFonts w:ascii="Arial" w:hAnsi="Arial" w:cs="Arial"/>
          <w:b/>
          <w:smallCaps/>
          <w:sz w:val="24"/>
          <w:szCs w:val="24"/>
        </w:rPr>
      </w:pPr>
      <w:r w:rsidRPr="00E77216">
        <w:rPr>
          <w:rFonts w:ascii="Arial" w:hAnsi="Arial" w:cs="Arial"/>
          <w:b/>
          <w:smallCaps/>
          <w:sz w:val="24"/>
          <w:szCs w:val="24"/>
        </w:rPr>
        <w:t>SPECIFICATION</w:t>
      </w:r>
    </w:p>
    <w:p w14:paraId="314E6A66" w14:textId="01F81855" w:rsidR="00EB5B07" w:rsidRPr="00E77216" w:rsidRDefault="00EB5B07" w:rsidP="00EB5B07">
      <w:pPr>
        <w:widowControl w:val="0"/>
        <w:pBdr>
          <w:top w:val="nil"/>
          <w:left w:val="nil"/>
          <w:bottom w:val="nil"/>
          <w:right w:val="nil"/>
          <w:between w:val="nil"/>
        </w:pBdr>
        <w:spacing w:line="276" w:lineRule="auto"/>
        <w:rPr>
          <w:rFonts w:ascii="Arial" w:hAnsi="Arial" w:cs="Arial"/>
        </w:rPr>
      </w:pPr>
      <w:r w:rsidRPr="00E77216">
        <w:rPr>
          <w:rFonts w:ascii="Arial" w:hAnsi="Arial" w:cs="Arial"/>
          <w:noProof/>
        </w:rPr>
        <mc:AlternateContent>
          <mc:Choice Requires="wps">
            <w:drawing>
              <wp:anchor distT="0" distB="0" distL="114300" distR="114300" simplePos="0" relativeHeight="251660288" behindDoc="0" locked="0" layoutInCell="1" allowOverlap="1" wp14:anchorId="4A4E2EFC" wp14:editId="63C7C5B2">
                <wp:simplePos x="0" y="0"/>
                <wp:positionH relativeFrom="column">
                  <wp:posOffset>0</wp:posOffset>
                </wp:positionH>
                <wp:positionV relativeFrom="paragraph">
                  <wp:posOffset>0</wp:posOffset>
                </wp:positionV>
                <wp:extent cx="635000" cy="635000"/>
                <wp:effectExtent l="0" t="0" r="3175" b="3175"/>
                <wp:wrapNone/>
                <wp:docPr id="17" name="Text Box 1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079C8B3" id="_x0000_t202" coordsize="21600,21600" o:spt="202" path="m,l,21600r21600,l21600,xe">
                <v:stroke joinstyle="miter"/>
                <v:path gradientshapeok="t" o:connecttype="rect"/>
              </v:shapetype>
              <v:shape id="Text Box 17" o:spid="_x0000_s1026" type="#_x0000_t202"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1312" behindDoc="0" locked="0" layoutInCell="1" allowOverlap="1" wp14:anchorId="346D521D" wp14:editId="686AE6AF">
                <wp:simplePos x="0" y="0"/>
                <wp:positionH relativeFrom="column">
                  <wp:posOffset>0</wp:posOffset>
                </wp:positionH>
                <wp:positionV relativeFrom="paragraph">
                  <wp:posOffset>0</wp:posOffset>
                </wp:positionV>
                <wp:extent cx="635000" cy="635000"/>
                <wp:effectExtent l="0" t="0" r="3175" b="3175"/>
                <wp:wrapNone/>
                <wp:docPr id="16" name="Text Box 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24AA383" id="Text Box 16" o:spid="_x0000_s1026" type="#_x0000_t202"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2336" behindDoc="0" locked="0" layoutInCell="1" allowOverlap="1" wp14:anchorId="60F3F0D5" wp14:editId="7BAAC223">
                <wp:simplePos x="0" y="0"/>
                <wp:positionH relativeFrom="column">
                  <wp:posOffset>0</wp:posOffset>
                </wp:positionH>
                <wp:positionV relativeFrom="paragraph">
                  <wp:posOffset>0</wp:posOffset>
                </wp:positionV>
                <wp:extent cx="635000" cy="635000"/>
                <wp:effectExtent l="0" t="0" r="3175" b="3175"/>
                <wp:wrapNone/>
                <wp:docPr id="15" name="Text Box 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E8D13FC" id="Text Box 15"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3360" behindDoc="0" locked="0" layoutInCell="1" allowOverlap="1" wp14:anchorId="096B1477" wp14:editId="6F05F928">
                <wp:simplePos x="0" y="0"/>
                <wp:positionH relativeFrom="column">
                  <wp:posOffset>0</wp:posOffset>
                </wp:positionH>
                <wp:positionV relativeFrom="paragraph">
                  <wp:posOffset>0</wp:posOffset>
                </wp:positionV>
                <wp:extent cx="635000" cy="635000"/>
                <wp:effectExtent l="0" t="0" r="3175" b="3175"/>
                <wp:wrapNone/>
                <wp:docPr id="14" name="Text Box 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703EAAC" id="Text Box 14"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4384" behindDoc="0" locked="0" layoutInCell="1" allowOverlap="1" wp14:anchorId="6BFCE116" wp14:editId="475EA908">
                <wp:simplePos x="0" y="0"/>
                <wp:positionH relativeFrom="column">
                  <wp:posOffset>0</wp:posOffset>
                </wp:positionH>
                <wp:positionV relativeFrom="paragraph">
                  <wp:posOffset>0</wp:posOffset>
                </wp:positionV>
                <wp:extent cx="635000" cy="635000"/>
                <wp:effectExtent l="0" t="0" r="3175" b="3175"/>
                <wp:wrapNone/>
                <wp:docPr id="13" name="Text Box 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5A9E73C" id="Text Box 13" o:spid="_x0000_s1026" type="#_x0000_t202" style="position:absolute;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5408" behindDoc="0" locked="0" layoutInCell="1" allowOverlap="1" wp14:anchorId="5F53EA3F" wp14:editId="73395285">
                <wp:simplePos x="0" y="0"/>
                <wp:positionH relativeFrom="column">
                  <wp:posOffset>0</wp:posOffset>
                </wp:positionH>
                <wp:positionV relativeFrom="paragraph">
                  <wp:posOffset>0</wp:posOffset>
                </wp:positionV>
                <wp:extent cx="635000" cy="635000"/>
                <wp:effectExtent l="0" t="0" r="3175" b="3175"/>
                <wp:wrapNone/>
                <wp:docPr id="11" name="Text Box 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2FF10D8" id="Text Box 11" o:spid="_x0000_s1026" type="#_x0000_t202"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28549A08" w14:textId="77777777" w:rsidR="00EB5B07" w:rsidRPr="00E77216" w:rsidRDefault="00EB5B07" w:rsidP="00EB5B07">
      <w:pPr>
        <w:rPr>
          <w:rFonts w:ascii="Arial" w:hAnsi="Arial" w:cs="Arial"/>
          <w:b/>
        </w:rPr>
      </w:pP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p>
    <w:p w14:paraId="072CEEAD" w14:textId="77777777" w:rsidR="00EB5B07" w:rsidRPr="00E77216" w:rsidRDefault="00EB5B07" w:rsidP="00EB5B07">
      <w:pPr>
        <w:rPr>
          <w:rFonts w:ascii="Arial" w:hAnsi="Arial" w:cs="Arial"/>
          <w:b/>
        </w:rPr>
      </w:pPr>
    </w:p>
    <w:p w14:paraId="334F3065" w14:textId="77777777" w:rsidR="00BA4865" w:rsidRDefault="00EB5B07" w:rsidP="00EB5B07">
      <w:pPr>
        <w:spacing w:before="120" w:after="120"/>
        <w:rPr>
          <w:rFonts w:ascii="Arial" w:hAnsi="Arial" w:cs="Arial"/>
        </w:rPr>
      </w:pPr>
      <w:r w:rsidRPr="00E77216">
        <w:rPr>
          <w:rFonts w:ascii="Arial" w:hAnsi="Arial" w:cs="Arial"/>
        </w:rPr>
        <w:t>This Schedule sets out what CCS and our Buyers want.</w:t>
      </w:r>
    </w:p>
    <w:p w14:paraId="1072FF90" w14:textId="69491248" w:rsidR="00EB5B07" w:rsidRPr="00E77216" w:rsidRDefault="00EB5B07" w:rsidP="00EB5B07">
      <w:pPr>
        <w:spacing w:before="120" w:after="120"/>
        <w:rPr>
          <w:rFonts w:ascii="Arial" w:hAnsi="Arial" w:cs="Arial"/>
        </w:rPr>
      </w:pPr>
      <w:r w:rsidRPr="00E77216">
        <w:rPr>
          <w:rFonts w:ascii="Arial" w:hAnsi="Arial" w:cs="Arial"/>
        </w:rPr>
        <w:lastRenderedPageBreak/>
        <w:t>For all Lots and/or Deliverables, the Supplier must help Buyers comply with any specific applicable Standards of the Buyer.</w:t>
      </w:r>
    </w:p>
    <w:p w14:paraId="26C2E1F3" w14:textId="7CE6DBD1" w:rsidR="00EB5B07" w:rsidRPr="00E77216" w:rsidRDefault="00EB5B07" w:rsidP="00EB5B07">
      <w:pPr>
        <w:tabs>
          <w:tab w:val="left" w:pos="915"/>
        </w:tabs>
        <w:rPr>
          <w:rFonts w:ascii="Arial" w:hAnsi="Arial" w:cs="Arial"/>
        </w:rPr>
      </w:pPr>
      <w:bookmarkStart w:id="195" w:name="_heading=h.587ho7j87jqq" w:colFirst="0" w:colLast="0"/>
      <w:bookmarkEnd w:id="195"/>
      <w:r w:rsidRPr="00E77216">
        <w:rPr>
          <w:rFonts w:ascii="Arial" w:hAnsi="Arial" w:cs="Arial"/>
        </w:rPr>
        <w:t xml:space="preserve">The Deliverables and any Standards set out in this </w:t>
      </w:r>
      <w:r w:rsidRPr="00E77216">
        <w:rPr>
          <w:rFonts w:ascii="Arial" w:hAnsi="Arial" w:cs="Arial"/>
          <w:highlight w:val="yellow"/>
        </w:rPr>
        <w:t>Framework Schedule 2 (S</w:t>
      </w:r>
      <w:r w:rsidR="00885EAC">
        <w:rPr>
          <w:rFonts w:ascii="Arial" w:hAnsi="Arial" w:cs="Arial"/>
          <w:highlight w:val="yellow"/>
        </w:rPr>
        <w:t>pecification</w:t>
      </w:r>
      <w:r w:rsidRPr="00E77216">
        <w:rPr>
          <w:rFonts w:ascii="Arial" w:hAnsi="Arial" w:cs="Arial"/>
        </w:rPr>
        <w:t>) may be refined (to the extent permitted and set out in the Order Form) by a Buyer during a Further Competition Procedure to reflect its Deliverables Requirements for entering a particular Call-Off Contract.</w:t>
      </w:r>
    </w:p>
    <w:p w14:paraId="1D62E851" w14:textId="77777777" w:rsidR="00EB5B07" w:rsidRPr="00E77216" w:rsidRDefault="00EB5B07" w:rsidP="00EB5B07">
      <w:pPr>
        <w:spacing w:before="120" w:after="120"/>
        <w:rPr>
          <w:rFonts w:ascii="Arial" w:hAnsi="Arial" w:cs="Arial"/>
          <w:b/>
        </w:rPr>
      </w:pPr>
    </w:p>
    <w:p w14:paraId="76773860" w14:textId="77777777" w:rsidR="00EB5B07" w:rsidRPr="00E77216" w:rsidRDefault="00EB5B07" w:rsidP="00EB5B07">
      <w:pPr>
        <w:spacing w:before="120" w:after="120"/>
        <w:rPr>
          <w:rFonts w:ascii="Arial" w:hAnsi="Arial" w:cs="Arial"/>
          <w:b/>
        </w:rPr>
      </w:pPr>
      <w:r w:rsidRPr="00E77216">
        <w:rPr>
          <w:rFonts w:ascii="Arial" w:hAnsi="Arial" w:cs="Arial"/>
          <w:b/>
        </w:rPr>
        <w:t>Applicable to all lots:</w:t>
      </w:r>
    </w:p>
    <w:p w14:paraId="56BAA99E" w14:textId="77777777" w:rsidR="00EB5B07" w:rsidRPr="00E77216" w:rsidRDefault="00EB5B07" w:rsidP="00EB5B07">
      <w:pPr>
        <w:numPr>
          <w:ilvl w:val="0"/>
          <w:numId w:val="156"/>
        </w:numPr>
        <w:pBdr>
          <w:top w:val="nil"/>
          <w:left w:val="nil"/>
          <w:bottom w:val="nil"/>
          <w:right w:val="nil"/>
          <w:between w:val="nil"/>
        </w:pBdr>
        <w:spacing w:before="120" w:after="120" w:line="240" w:lineRule="auto"/>
        <w:rPr>
          <w:rFonts w:ascii="Arial" w:hAnsi="Arial" w:cs="Arial"/>
          <w:color w:val="000000"/>
        </w:rPr>
      </w:pPr>
      <w:r w:rsidRPr="00E77216">
        <w:rPr>
          <w:rFonts w:ascii="Arial" w:hAnsi="Arial" w:cs="Arial"/>
          <w:b/>
          <w:color w:val="000000"/>
        </w:rPr>
        <w:t>Account Management</w:t>
      </w:r>
      <w:r w:rsidRPr="00E77216">
        <w:rPr>
          <w:rFonts w:ascii="Arial" w:hAnsi="Arial" w:cs="Arial"/>
          <w:color w:val="000000"/>
        </w:rPr>
        <w:t xml:space="preserve"> - The Supplier shall provide a named Framework account manager for regular communications and management of this Framework Agreement.  The Supplier shall also provide Buyers with a single point of contact if required. This single point of contact shall be a named person (the Call-Off Contract account manager). The account manager will be required to perform:</w:t>
      </w:r>
    </w:p>
    <w:p w14:paraId="5209FE38"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query management;</w:t>
      </w:r>
    </w:p>
    <w:p w14:paraId="646A92CB"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issue resolution;</w:t>
      </w:r>
    </w:p>
    <w:p w14:paraId="678E578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ensuring quotations responsiveness; and</w:t>
      </w:r>
    </w:p>
    <w:p w14:paraId="5AC0B17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handling complaints and Buyer feedback.</w:t>
      </w:r>
    </w:p>
    <w:p w14:paraId="2D64A00F"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Supplier shall have in place processes for resolution of invoicing queries with defined acknowledgment times and resolution timescales.</w:t>
      </w:r>
    </w:p>
    <w:p w14:paraId="085D2F07"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t>Market Developments</w:t>
      </w:r>
      <w:r w:rsidRPr="00E77216">
        <w:rPr>
          <w:rFonts w:ascii="Arial" w:hAnsi="Arial" w:cs="Arial"/>
        </w:rPr>
        <w:t xml:space="preserve"> - The Supplier shall keep CCS informed of any developments, events and/or issues that will have an impact on the costs of the Services to be provided under this Framework Agreement. This will form part of Supplier review meetings which will take place as appropriate and as decided by CCS. More urgent developments will require communication from the Supplier without undue delay. </w:t>
      </w:r>
    </w:p>
    <w:p w14:paraId="79E1CF45" w14:textId="77777777" w:rsidR="00EB5B07" w:rsidRPr="00E77216" w:rsidRDefault="00EB5B07" w:rsidP="00EB5B07">
      <w:pPr>
        <w:numPr>
          <w:ilvl w:val="1"/>
          <w:numId w:val="156"/>
        </w:numPr>
        <w:tabs>
          <w:tab w:val="left" w:pos="720"/>
        </w:tabs>
        <w:spacing w:before="120" w:after="120" w:line="240" w:lineRule="auto"/>
        <w:ind w:hanging="578"/>
        <w:jc w:val="both"/>
        <w:rPr>
          <w:rFonts w:ascii="Arial" w:hAnsi="Arial" w:cs="Arial"/>
        </w:rPr>
      </w:pPr>
      <w:r w:rsidRPr="00E77216">
        <w:rPr>
          <w:rFonts w:ascii="Arial" w:hAnsi="Arial" w:cs="Arial"/>
        </w:rPr>
        <w:t>The Supplier shall comply with all applicable Laws, the Standards and apply strategies when supplying the Services under this Framework Agreement and Call-Off Contracts. "strategies" is not a defined term but should be construed as any strategies which could reasonably be considered applicable in the context of this requirement, for example Greening government: ICT and digital services strategy 2020-2025 (https://www.gov.uk/government/publications/greening-government-ict-and-digital-services-strategy-2020-2025)</w:t>
      </w:r>
    </w:p>
    <w:p w14:paraId="66D97EF4" w14:textId="440131D2"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t>Corporate Social Responsibility</w:t>
      </w:r>
      <w:r w:rsidRPr="00E77216">
        <w:rPr>
          <w:rFonts w:ascii="Arial" w:hAnsi="Arial" w:cs="Arial"/>
        </w:rPr>
        <w:t xml:space="preserve"> (“</w:t>
      </w:r>
      <w:r w:rsidRPr="00E77216">
        <w:rPr>
          <w:rFonts w:ascii="Arial" w:hAnsi="Arial" w:cs="Arial"/>
          <w:b/>
        </w:rPr>
        <w:t>CSR</w:t>
      </w:r>
      <w:r w:rsidRPr="00E77216">
        <w:rPr>
          <w:rFonts w:ascii="Arial" w:hAnsi="Arial" w:cs="Arial"/>
        </w:rPr>
        <w:t>”) – The Supplier shall demonstrate CSR credentials, both domestically and globally, specifically adhering to UK and International legislation and conforming to the principles and subjects addressed in ISO 26000.</w:t>
      </w:r>
    </w:p>
    <w:p w14:paraId="65E98A56" w14:textId="77777777" w:rsidR="002D14EB" w:rsidRPr="00E77216" w:rsidRDefault="002D14EB" w:rsidP="002D14EB">
      <w:pPr>
        <w:pStyle w:val="NormalWeb"/>
        <w:spacing w:before="120" w:beforeAutospacing="0" w:after="120" w:afterAutospacing="0" w:line="240" w:lineRule="auto"/>
        <w:ind w:left="360"/>
        <w:jc w:val="both"/>
        <w:textAlignment w:val="baseline"/>
        <w:rPr>
          <w:rFonts w:ascii="Arial" w:hAnsi="Arial" w:cs="Arial"/>
          <w:color w:val="000000"/>
          <w:sz w:val="22"/>
          <w:szCs w:val="22"/>
        </w:rPr>
      </w:pPr>
      <w:r w:rsidRPr="00E77216">
        <w:rPr>
          <w:rFonts w:ascii="Arial" w:hAnsi="Arial" w:cs="Arial"/>
          <w:color w:val="000000"/>
          <w:sz w:val="22"/>
          <w:szCs w:val="22"/>
        </w:rPr>
        <w:t>The Supplier shall comply with the requirements set out in Annex C to this Framework Schedule 2.</w:t>
      </w:r>
    </w:p>
    <w:p w14:paraId="7CE12F89" w14:textId="77777777" w:rsidR="002D14EB" w:rsidRPr="00E77216" w:rsidRDefault="002D14EB" w:rsidP="002D14EB">
      <w:pPr>
        <w:tabs>
          <w:tab w:val="left" w:pos="709"/>
        </w:tabs>
        <w:spacing w:before="120" w:after="120" w:line="240" w:lineRule="auto"/>
        <w:ind w:left="792"/>
        <w:jc w:val="both"/>
        <w:rPr>
          <w:rFonts w:ascii="Arial" w:hAnsi="Arial" w:cs="Arial"/>
        </w:rPr>
      </w:pPr>
    </w:p>
    <w:p w14:paraId="40E83E44" w14:textId="2F30D46A"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lastRenderedPageBreak/>
        <w:t>Labour standards in the supply chain</w:t>
      </w:r>
      <w:r w:rsidRPr="00E77216">
        <w:rPr>
          <w:rFonts w:ascii="Arial" w:hAnsi="Arial" w:cs="Arial"/>
        </w:rPr>
        <w:t xml:space="preserve"> - CCS and Buyers require Framework Suppliers to address and manage the risk of labour standards violations in the supply chain. The Supplier shall be aware of and adhere to:</w:t>
      </w:r>
    </w:p>
    <w:p w14:paraId="28A9989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where applicable, the International Labour Organization (“</w:t>
      </w:r>
      <w:r w:rsidRPr="00E77216">
        <w:rPr>
          <w:rFonts w:ascii="Arial" w:hAnsi="Arial" w:cs="Arial"/>
          <w:b/>
        </w:rPr>
        <w:t>ILO</w:t>
      </w:r>
      <w:r w:rsidRPr="00E77216">
        <w:rPr>
          <w:rFonts w:ascii="Arial" w:hAnsi="Arial" w:cs="Arial"/>
        </w:rPr>
        <w:t>”)</w:t>
      </w:r>
      <w:hyperlink r:id="rId12">
        <w:r w:rsidRPr="00E77216">
          <w:rPr>
            <w:rFonts w:ascii="Arial" w:hAnsi="Arial" w:cs="Arial"/>
          </w:rPr>
          <w:t xml:space="preserve"> Forced Labour Protocol</w:t>
        </w:r>
      </w:hyperlink>
      <w:r w:rsidRPr="00E77216">
        <w:rPr>
          <w:rFonts w:ascii="Arial" w:hAnsi="Arial" w:cs="Arial"/>
        </w:rPr>
        <w:t>;</w:t>
      </w:r>
    </w:p>
    <w:p w14:paraId="0D4E8855"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where applicable,  </w:t>
      </w:r>
      <w:hyperlink r:id="rId13">
        <w:r w:rsidRPr="00E77216">
          <w:rPr>
            <w:rFonts w:ascii="Arial" w:hAnsi="Arial" w:cs="Arial"/>
          </w:rPr>
          <w:t>OECD Guidelines</w:t>
        </w:r>
      </w:hyperlink>
      <w:r w:rsidRPr="00E77216">
        <w:rPr>
          <w:rFonts w:ascii="Arial" w:hAnsi="Arial" w:cs="Arial"/>
        </w:rPr>
        <w:t xml:space="preserve"> on Conflict Minerals </w:t>
      </w:r>
      <w:hyperlink r:id="rId14">
        <w:r w:rsidRPr="00E77216">
          <w:rPr>
            <w:rFonts w:ascii="Arial" w:hAnsi="Arial" w:cs="Arial"/>
          </w:rPr>
          <w:t>http://www.oecd.org/daf/inv/mne/mining.htm</w:t>
        </w:r>
      </w:hyperlink>
      <w:r w:rsidRPr="00E77216">
        <w:rPr>
          <w:rFonts w:ascii="Arial" w:hAnsi="Arial" w:cs="Arial"/>
        </w:rPr>
        <w:t>; and</w:t>
      </w:r>
    </w:p>
    <w:p w14:paraId="18D0EB5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duties imposed on commercial organisations by the Modern Slavery Act 2015 in relation to transparency in the supply chain. </w:t>
      </w:r>
      <w:hyperlink r:id="rId15">
        <w:r w:rsidRPr="00E77216">
          <w:rPr>
            <w:rFonts w:ascii="Arial" w:hAnsi="Arial" w:cs="Arial"/>
          </w:rPr>
          <w:t>http://www.ilo.org/global/lang--</w:t>
        </w:r>
        <w:proofErr w:type="spellStart"/>
        <w:r w:rsidRPr="00E77216">
          <w:rPr>
            <w:rFonts w:ascii="Arial" w:hAnsi="Arial" w:cs="Arial"/>
          </w:rPr>
          <w:t>en</w:t>
        </w:r>
        <w:proofErr w:type="spellEnd"/>
        <w:r w:rsidRPr="00E77216">
          <w:rPr>
            <w:rFonts w:ascii="Arial" w:hAnsi="Arial" w:cs="Arial"/>
          </w:rPr>
          <w:t>/index.htm</w:t>
        </w:r>
      </w:hyperlink>
      <w:r w:rsidRPr="00E77216">
        <w:rPr>
          <w:rFonts w:ascii="Arial" w:hAnsi="Arial" w:cs="Arial"/>
        </w:rPr>
        <w:t>.</w:t>
      </w:r>
    </w:p>
    <w:p w14:paraId="21E02C03"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b/>
        </w:rPr>
      </w:pPr>
      <w:r w:rsidRPr="00E77216">
        <w:rPr>
          <w:rFonts w:ascii="Arial" w:hAnsi="Arial" w:cs="Arial"/>
          <w:b/>
        </w:rPr>
        <w:t>Security –</w:t>
      </w:r>
      <w:r w:rsidRPr="00E77216">
        <w:rPr>
          <w:rFonts w:ascii="Arial" w:hAnsi="Arial" w:cs="Arial"/>
        </w:rPr>
        <w:t xml:space="preserve"> </w:t>
      </w:r>
      <w:r w:rsidRPr="00E77216">
        <w:rPr>
          <w:rFonts w:ascii="Arial" w:hAnsi="Arial" w:cs="Arial"/>
          <w:color w:val="222222"/>
        </w:rPr>
        <w:t>​</w:t>
      </w:r>
      <w:r w:rsidRPr="00E77216">
        <w:rPr>
          <w:rFonts w:ascii="Arial" w:hAnsi="Arial" w:cs="Arial"/>
        </w:rPr>
        <w:t xml:space="preserve"> The service shall at all times during the Framework Period and the term of any Call-Off Contract comply with the following Standards by way of Certification:</w:t>
      </w:r>
    </w:p>
    <w:p w14:paraId="300541A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Information security:</w:t>
      </w:r>
    </w:p>
    <w:p w14:paraId="54B4D0AD"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27001 Information Security Management standard; and</w:t>
      </w:r>
    </w:p>
    <w:p w14:paraId="37B66659" w14:textId="77777777" w:rsidR="00EB5B07" w:rsidRPr="00E77216" w:rsidRDefault="00EB5B07" w:rsidP="00EB5B07">
      <w:pPr>
        <w:numPr>
          <w:ilvl w:val="3"/>
          <w:numId w:val="156"/>
        </w:numPr>
        <w:tabs>
          <w:tab w:val="left" w:pos="2835"/>
        </w:tabs>
        <w:spacing w:before="120" w:after="120" w:line="240" w:lineRule="auto"/>
        <w:ind w:left="2835" w:hanging="425"/>
        <w:rPr>
          <w:rFonts w:ascii="Arial" w:hAnsi="Arial" w:cs="Arial"/>
        </w:rPr>
      </w:pPr>
      <w:r w:rsidRPr="00E77216">
        <w:rPr>
          <w:rFonts w:ascii="Arial" w:hAnsi="Arial" w:cs="Arial"/>
        </w:rPr>
        <w:t>Cyber Essentials Scheme (</w:t>
      </w:r>
      <w:hyperlink r:id="rId16">
        <w:r w:rsidRPr="00E77216">
          <w:rPr>
            <w:rFonts w:ascii="Arial" w:hAnsi="Arial" w:cs="Arial"/>
          </w:rPr>
          <w:t>https://www.ncsc.gov.uk/cyberessentials/overview</w:t>
        </w:r>
      </w:hyperlink>
      <w:r w:rsidRPr="00E77216">
        <w:rPr>
          <w:rFonts w:ascii="Arial" w:hAnsi="Arial" w:cs="Arial"/>
        </w:rPr>
        <w:t>).</w:t>
      </w:r>
    </w:p>
    <w:p w14:paraId="6B81349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Security policy framework:</w:t>
      </w:r>
    </w:p>
    <w:p w14:paraId="56CB0035" w14:textId="77777777" w:rsidR="00EB5B07" w:rsidRPr="00E77216" w:rsidRDefault="00EB5B07" w:rsidP="00EB5B07">
      <w:pPr>
        <w:tabs>
          <w:tab w:val="left" w:pos="2977"/>
        </w:tabs>
        <w:spacing w:before="120" w:after="120"/>
        <w:ind w:left="1701"/>
        <w:jc w:val="both"/>
        <w:rPr>
          <w:rFonts w:ascii="Arial" w:hAnsi="Arial" w:cs="Arial"/>
        </w:rPr>
      </w:pPr>
      <w:r w:rsidRPr="00E77216">
        <w:rPr>
          <w:rFonts w:ascii="Arial" w:hAnsi="Arial" w:cs="Arial"/>
        </w:rPr>
        <w:t xml:space="preserve">the principles in the Security Policy Framework at https://www.gov.uk/government/publications/security-policy-framework and the Government Security Classification policy at </w:t>
      </w:r>
      <w:hyperlink r:id="rId17">
        <w:r w:rsidRPr="00E77216">
          <w:rPr>
            <w:rFonts w:ascii="Arial" w:hAnsi="Arial" w:cs="Arial"/>
          </w:rPr>
          <w:t>https://www.gov.uk/government/publications/government-security-classifications</w:t>
        </w:r>
      </w:hyperlink>
      <w:r w:rsidRPr="00E77216">
        <w:rPr>
          <w:rFonts w:ascii="Arial" w:hAnsi="Arial" w:cs="Arial"/>
        </w:rPr>
        <w:t>.</w:t>
      </w:r>
    </w:p>
    <w:p w14:paraId="44D3E791"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Cloud security:</w:t>
      </w:r>
    </w:p>
    <w:p w14:paraId="10677840"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27017 Information technology — Security techniques — Code of practice for information security controls based on ISO/IEC 27002 for cloud services;</w:t>
      </w:r>
    </w:p>
    <w:p w14:paraId="6C7CE92B"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27018 Information technology — Security techniques — Code of practice for protection of personally identifiable information (PII) in public clouds acting as PII processors; and</w:t>
      </w:r>
    </w:p>
    <w:p w14:paraId="0F0A0020"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 xml:space="preserve">the security requirements of cloud services using the NCSC Cloud Security Principles and accompanying guidance at </w:t>
      </w:r>
      <w:hyperlink r:id="rId18">
        <w:r w:rsidRPr="00E77216">
          <w:rPr>
            <w:rFonts w:ascii="Arial" w:hAnsi="Arial" w:cs="Arial"/>
            <w:color w:val="0000FF"/>
            <w:u w:val="single"/>
          </w:rPr>
          <w:t>https://www.ncsc.gov.uk/guidance/implementing-cloud-security-principles</w:t>
        </w:r>
      </w:hyperlink>
      <w:r w:rsidRPr="00E77216">
        <w:rPr>
          <w:rFonts w:ascii="Arial" w:hAnsi="Arial" w:cs="Arial"/>
        </w:rPr>
        <w:t>.</w:t>
      </w:r>
    </w:p>
    <w:p w14:paraId="0DB37583" w14:textId="77777777" w:rsidR="00EB5B07" w:rsidRPr="00E77216" w:rsidRDefault="00EB5B07" w:rsidP="00EB5B07">
      <w:pPr>
        <w:tabs>
          <w:tab w:val="left" w:pos="2835"/>
        </w:tabs>
        <w:spacing w:before="120" w:after="120"/>
        <w:jc w:val="both"/>
        <w:rPr>
          <w:rFonts w:ascii="Arial" w:hAnsi="Arial" w:cs="Arial"/>
        </w:rPr>
      </w:pPr>
      <w:bookmarkStart w:id="196" w:name="_heading=h.mzekkd8xcif" w:colFirst="0" w:colLast="0"/>
      <w:bookmarkEnd w:id="196"/>
    </w:p>
    <w:p w14:paraId="38AFEAAC" w14:textId="77777777" w:rsidR="00EB5B07" w:rsidRPr="00E77216" w:rsidRDefault="00EB5B07" w:rsidP="00EB5B07">
      <w:pPr>
        <w:tabs>
          <w:tab w:val="left" w:pos="2835"/>
        </w:tabs>
        <w:spacing w:before="120" w:after="120"/>
        <w:jc w:val="both"/>
        <w:rPr>
          <w:rFonts w:ascii="Arial" w:hAnsi="Arial" w:cs="Arial"/>
        </w:rPr>
      </w:pPr>
      <w:bookmarkStart w:id="197" w:name="_heading=h.k50if5llfmh0" w:colFirst="0" w:colLast="0"/>
      <w:bookmarkEnd w:id="197"/>
      <w:r w:rsidRPr="00E77216">
        <w:rPr>
          <w:rFonts w:ascii="Arial" w:hAnsi="Arial" w:cs="Arial"/>
          <w:b/>
        </w:rPr>
        <w:t>1.8. Government Policy Requirements</w:t>
      </w:r>
      <w:r w:rsidRPr="00E77216">
        <w:rPr>
          <w:rFonts w:ascii="Arial" w:hAnsi="Arial" w:cs="Arial"/>
        </w:rPr>
        <w:t xml:space="preserve"> - The service shall at all times during the Framework Period and the term of any Call-Off Contract comply with the following Central Government Policies:</w:t>
      </w:r>
    </w:p>
    <w:p w14:paraId="4FCA9848" w14:textId="77777777" w:rsidR="00EB5B07" w:rsidRPr="00E77216" w:rsidRDefault="00EB5B07" w:rsidP="00EB5B07">
      <w:pPr>
        <w:tabs>
          <w:tab w:val="left" w:pos="2835"/>
        </w:tabs>
        <w:spacing w:before="120" w:after="120"/>
        <w:jc w:val="both"/>
        <w:rPr>
          <w:rFonts w:ascii="Arial" w:hAnsi="Arial" w:cs="Arial"/>
        </w:rPr>
      </w:pPr>
      <w:bookmarkStart w:id="198" w:name="_heading=h.axvksj5zfjte" w:colFirst="0" w:colLast="0"/>
      <w:bookmarkEnd w:id="198"/>
      <w:r w:rsidRPr="00E77216">
        <w:rPr>
          <w:rFonts w:ascii="Arial" w:hAnsi="Arial" w:cs="Arial"/>
        </w:rPr>
        <w:t xml:space="preserve">1.8.1. </w:t>
      </w:r>
      <w:hyperlink r:id="rId19">
        <w:r w:rsidRPr="00E77216">
          <w:rPr>
            <w:rFonts w:ascii="Arial" w:hAnsi="Arial" w:cs="Arial"/>
            <w:color w:val="1155CC"/>
            <w:u w:val="single"/>
          </w:rPr>
          <w:t>Government Cloud First Policy</w:t>
        </w:r>
      </w:hyperlink>
    </w:p>
    <w:p w14:paraId="2A40ED28" w14:textId="77777777" w:rsidR="00EB5B07" w:rsidRPr="00E77216" w:rsidRDefault="00EB5B07" w:rsidP="00EB5B07">
      <w:pPr>
        <w:tabs>
          <w:tab w:val="left" w:pos="2835"/>
        </w:tabs>
        <w:spacing w:before="120" w:after="120"/>
        <w:jc w:val="both"/>
        <w:rPr>
          <w:rFonts w:ascii="Arial" w:hAnsi="Arial" w:cs="Arial"/>
        </w:rPr>
      </w:pPr>
      <w:bookmarkStart w:id="199" w:name="_heading=h.wpbji6nnpe2b" w:colFirst="0" w:colLast="0"/>
      <w:bookmarkEnd w:id="199"/>
    </w:p>
    <w:p w14:paraId="17D6D9B2"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120" w:line="240" w:lineRule="auto"/>
        <w:jc w:val="both"/>
        <w:rPr>
          <w:rFonts w:ascii="Arial" w:hAnsi="Arial" w:cs="Arial"/>
          <w:color w:val="000000"/>
        </w:rPr>
      </w:pPr>
      <w:r w:rsidRPr="00E77216">
        <w:rPr>
          <w:rFonts w:ascii="Arial" w:hAnsi="Arial" w:cs="Arial"/>
          <w:b/>
          <w:color w:val="000000"/>
        </w:rPr>
        <w:t>Procurement specific Standards</w:t>
      </w:r>
    </w:p>
    <w:p w14:paraId="286A440D"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at all times during the Framework Period and the term of any Call-Off Contracts comply with the following Standards:</w:t>
      </w:r>
    </w:p>
    <w:p w14:paraId="0FC17E04"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Service Management Standards: </w:t>
      </w:r>
      <w:r w:rsidRPr="00E77216">
        <w:rPr>
          <w:rFonts w:ascii="Arial" w:hAnsi="Arial" w:cs="Arial"/>
        </w:rPr>
        <w:t>BS EN ISO 9001 “</w:t>
      </w:r>
      <w:r w:rsidRPr="00E77216">
        <w:rPr>
          <w:rFonts w:ascii="Arial" w:hAnsi="Arial" w:cs="Arial"/>
          <w:b/>
        </w:rPr>
        <w:t>Quality Management System</w:t>
      </w:r>
      <w:r w:rsidRPr="00E77216">
        <w:rPr>
          <w:rFonts w:ascii="Arial" w:hAnsi="Arial" w:cs="Arial"/>
        </w:rPr>
        <w:t>” standard or equivalent.</w:t>
      </w:r>
    </w:p>
    <w:p w14:paraId="26C2BDA8"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Sustainability Standards:</w:t>
      </w:r>
      <w:r w:rsidRPr="00E77216">
        <w:rPr>
          <w:rFonts w:ascii="Arial" w:hAnsi="Arial" w:cs="Arial"/>
        </w:rPr>
        <w:t xml:space="preserve"> 2018 Best Practice Guidelines for the EU Code of Conduct on Data Centre Energy Efficiency </w:t>
      </w:r>
      <w:hyperlink r:id="rId20">
        <w:r w:rsidRPr="00E77216">
          <w:rPr>
            <w:rFonts w:ascii="Arial" w:hAnsi="Arial" w:cs="Arial"/>
          </w:rPr>
          <w:t>https://publications.jrc.ec.europa.eu/repository/bitstream/JRC110666/kjna29103enn.pdf</w:t>
        </w:r>
      </w:hyperlink>
      <w:r w:rsidRPr="00E77216">
        <w:rPr>
          <w:rFonts w:ascii="Arial" w:hAnsi="Arial" w:cs="Arial"/>
        </w:rPr>
        <w:t xml:space="preserve"> </w:t>
      </w:r>
    </w:p>
    <w:p w14:paraId="17F29785"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Artificial Intelligence (AI) Standards: </w:t>
      </w:r>
      <w:r w:rsidRPr="00E77216">
        <w:rPr>
          <w:rFonts w:ascii="Arial" w:hAnsi="Arial" w:cs="Arial"/>
        </w:rPr>
        <w:t>Under Call-Off Contracts the Supplier must comply with Buyer requirements in respect of AI ethical standards, where stated.</w:t>
      </w:r>
    </w:p>
    <w:p w14:paraId="50AB99B7"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in addition to complying with the Standards as outlined above, comply with the standards required by Buyers as set out during the further competition.</w:t>
      </w:r>
    </w:p>
    <w:p w14:paraId="6234D77F"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Technology Standards: </w:t>
      </w:r>
      <w:r w:rsidRPr="00E77216">
        <w:rPr>
          <w:rFonts w:ascii="Arial" w:hAnsi="Arial" w:cs="Arial"/>
        </w:rPr>
        <w:t xml:space="preserve">the Technology Code of Practice at: </w:t>
      </w:r>
      <w:hyperlink r:id="rId21" w:anchor="using-t">
        <w:r w:rsidRPr="00E77216">
          <w:rPr>
            <w:rFonts w:ascii="Arial" w:hAnsi="Arial" w:cs="Arial"/>
            <w:color w:val="1155CC"/>
            <w:u w:val="single"/>
          </w:rPr>
          <w:t>https://www.gov.uk/service-manual/technology/code-of-practice.html#using-t he-technology-code-of-practice</w:t>
        </w:r>
      </w:hyperlink>
      <w:r w:rsidRPr="00E77216">
        <w:rPr>
          <w:rFonts w:ascii="Arial" w:hAnsi="Arial" w:cs="Arial"/>
        </w:rPr>
        <w:t xml:space="preserve">,  the Service Manual, at </w:t>
      </w:r>
      <w:hyperlink r:id="rId22">
        <w:r w:rsidRPr="00E77216">
          <w:rPr>
            <w:rFonts w:ascii="Arial" w:hAnsi="Arial" w:cs="Arial"/>
            <w:color w:val="0000FF"/>
            <w:u w:val="single"/>
          </w:rPr>
          <w:t>https://www.gov.uk/service-manual/agile</w:t>
        </w:r>
      </w:hyperlink>
      <w:r w:rsidRPr="00E77216">
        <w:rPr>
          <w:rFonts w:ascii="Arial" w:hAnsi="Arial" w:cs="Arial"/>
        </w:rPr>
        <w:t>, and understand what it means to work on one of the Discovery, Beta, Live or Retirement phases described in the Service Manual.</w:t>
      </w:r>
    </w:p>
    <w:p w14:paraId="203C110F" w14:textId="77777777" w:rsidR="00EB5B07" w:rsidRPr="00E77216" w:rsidRDefault="00EB5B07" w:rsidP="00EB5B07">
      <w:pPr>
        <w:tabs>
          <w:tab w:val="left" w:pos="2835"/>
        </w:tabs>
        <w:spacing w:before="120" w:after="120"/>
        <w:jc w:val="both"/>
        <w:rPr>
          <w:rFonts w:ascii="Arial" w:hAnsi="Arial" w:cs="Arial"/>
        </w:rPr>
      </w:pPr>
    </w:p>
    <w:p w14:paraId="3B6731D5"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0" w:line="240" w:lineRule="auto"/>
        <w:jc w:val="both"/>
        <w:rPr>
          <w:rFonts w:ascii="Arial" w:hAnsi="Arial" w:cs="Arial"/>
          <w:b/>
          <w:color w:val="000000"/>
        </w:rPr>
      </w:pPr>
      <w:r w:rsidRPr="00E77216">
        <w:rPr>
          <w:rFonts w:ascii="Arial" w:hAnsi="Arial" w:cs="Arial"/>
          <w:b/>
          <w:color w:val="222222"/>
        </w:rPr>
        <w:t>Sustainability Requirements</w:t>
      </w:r>
    </w:p>
    <w:p w14:paraId="00EF99DD" w14:textId="77777777" w:rsidR="00EB5B07" w:rsidRPr="00E77216" w:rsidRDefault="00EB5B07" w:rsidP="00EB5B07">
      <w:pPr>
        <w:pBdr>
          <w:top w:val="nil"/>
          <w:left w:val="nil"/>
          <w:bottom w:val="nil"/>
          <w:right w:val="nil"/>
          <w:between w:val="nil"/>
        </w:pBdr>
        <w:tabs>
          <w:tab w:val="left" w:pos="2835"/>
        </w:tabs>
        <w:spacing w:before="120"/>
        <w:jc w:val="both"/>
        <w:rPr>
          <w:rFonts w:ascii="Arial" w:hAnsi="Arial" w:cs="Arial"/>
          <w:color w:val="222222"/>
        </w:rPr>
      </w:pPr>
      <w:r w:rsidRPr="00E77216">
        <w:rPr>
          <w:rFonts w:ascii="Arial" w:hAnsi="Arial" w:cs="Arial"/>
          <w:color w:val="222222"/>
        </w:rPr>
        <w:t>Participating Buying Organisations may require the following:</w:t>
      </w:r>
    </w:p>
    <w:p w14:paraId="02EE72D4" w14:textId="77777777" w:rsidR="00EB5B07" w:rsidRPr="00E77216" w:rsidRDefault="00EB5B07" w:rsidP="00EB5B07">
      <w:pPr>
        <w:numPr>
          <w:ilvl w:val="1"/>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The Supplier shall provide participating Customers with a Sustainable Operations Report for the services provided under the Contract.</w:t>
      </w:r>
    </w:p>
    <w:p w14:paraId="10B7E3B2" w14:textId="77777777" w:rsidR="00EB5B07" w:rsidRPr="00E77216" w:rsidRDefault="00EB5B07" w:rsidP="00EB5B07">
      <w:pPr>
        <w:numPr>
          <w:ilvl w:val="1"/>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The format of the Sustainable Operations Report shall be agreed with the Authority at the commencement of the contract. The report should be provided at least annually but may be requested by the Authority at more frequent intervals. The report shall include:</w:t>
      </w:r>
    </w:p>
    <w:p w14:paraId="79A6D6DF" w14:textId="77777777" w:rsidR="00EB5B07" w:rsidRPr="00E77216" w:rsidRDefault="00EB5B07" w:rsidP="00EB5B07">
      <w:pPr>
        <w:numPr>
          <w:ilvl w:val="2"/>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 xml:space="preserve"> Executive summary of the progress made in performance of the contract towards the sustainability goals laid down in the Greening Government ICT and Digital Services Strategy and the Defence Sustainable Digital Technology and Services Strategic Framework</w:t>
      </w:r>
    </w:p>
    <w:p w14:paraId="108E2B34" w14:textId="77777777" w:rsidR="00EB5B07" w:rsidRPr="00E77216" w:rsidRDefault="00EB5B07" w:rsidP="00EB5B07">
      <w:pPr>
        <w:numPr>
          <w:ilvl w:val="2"/>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 xml:space="preserve"> The reporting datasets for the service type provided. Where data is not yet available, suppliers should provide a projected timeline for implementation. For clarity, these are:</w:t>
      </w:r>
    </w:p>
    <w:p w14:paraId="391C2143" w14:textId="77777777" w:rsidR="00EB5B07" w:rsidRPr="00E77216" w:rsidRDefault="00EB5B07" w:rsidP="00EB5B07">
      <w:pPr>
        <w:pBdr>
          <w:top w:val="nil"/>
          <w:left w:val="nil"/>
          <w:bottom w:val="nil"/>
          <w:right w:val="nil"/>
          <w:between w:val="nil"/>
        </w:pBdr>
        <w:tabs>
          <w:tab w:val="left" w:pos="2835"/>
        </w:tabs>
        <w:ind w:left="1224"/>
        <w:jc w:val="both"/>
        <w:rPr>
          <w:rFonts w:ascii="Arial" w:hAnsi="Arial" w:cs="Arial"/>
          <w:b/>
          <w:color w:val="000000"/>
        </w:rPr>
      </w:pPr>
    </w:p>
    <w:p w14:paraId="0734EA19" w14:textId="77777777" w:rsidR="00EB5B07" w:rsidRPr="00E77216" w:rsidRDefault="00EB5B07" w:rsidP="00EB5B07">
      <w:pPr>
        <w:numPr>
          <w:ilvl w:val="3"/>
          <w:numId w:val="156"/>
        </w:numPr>
        <w:pBdr>
          <w:top w:val="nil"/>
          <w:left w:val="nil"/>
          <w:bottom w:val="nil"/>
          <w:right w:val="nil"/>
          <w:between w:val="nil"/>
        </w:pBdr>
        <w:tabs>
          <w:tab w:val="left" w:pos="2835"/>
        </w:tabs>
        <w:spacing w:after="120" w:line="240" w:lineRule="auto"/>
        <w:ind w:hanging="648"/>
        <w:jc w:val="both"/>
        <w:rPr>
          <w:rFonts w:ascii="Arial" w:hAnsi="Arial" w:cs="Arial"/>
          <w:b/>
          <w:color w:val="000000"/>
        </w:rPr>
      </w:pPr>
      <w:r w:rsidRPr="00E77216">
        <w:rPr>
          <w:rFonts w:ascii="Arial" w:hAnsi="Arial" w:cs="Arial"/>
          <w:color w:val="222222"/>
        </w:rPr>
        <w:t>IaaS/PaaS/SaaS Providers:</w:t>
      </w:r>
    </w:p>
    <w:p w14:paraId="140583FF"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CO2e Emissions – for Scope 1 and 2 as per the GHG Protocol10</w:t>
      </w:r>
    </w:p>
    <w:p w14:paraId="32A588FB"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lastRenderedPageBreak/>
        <w:t>Total Energy Consumption – for Scope 1 and 2 as per the GHG Protocol</w:t>
      </w:r>
    </w:p>
    <w:p w14:paraId="1384D9A1"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Water Usage</w:t>
      </w:r>
    </w:p>
    <w:p w14:paraId="6A9DC429"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e-waste sent to landfill in tonnes (trailing 12 months)</w:t>
      </w:r>
    </w:p>
    <w:p w14:paraId="417B4E75"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Energy consumption per Business Useful Transaction (</w:t>
      </w:r>
      <w:proofErr w:type="spellStart"/>
      <w:r w:rsidRPr="00E77216">
        <w:rPr>
          <w:rFonts w:ascii="Arial" w:hAnsi="Arial" w:cs="Arial"/>
          <w:color w:val="222222"/>
        </w:rPr>
        <w:t>BUTe</w:t>
      </w:r>
      <w:proofErr w:type="spellEnd"/>
      <w:r w:rsidRPr="00E77216">
        <w:rPr>
          <w:rFonts w:ascii="Arial" w:hAnsi="Arial" w:cs="Arial"/>
          <w:color w:val="222222"/>
        </w:rPr>
        <w:t>) (trailing 12 months)</w:t>
      </w:r>
    </w:p>
    <w:p w14:paraId="327DB81F" w14:textId="77777777" w:rsidR="00EB5B07" w:rsidRPr="00E77216" w:rsidRDefault="00EB5B07" w:rsidP="00EB5B07">
      <w:pPr>
        <w:numPr>
          <w:ilvl w:val="0"/>
          <w:numId w:val="143"/>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Carbon emissions per Business Useful Transaction (</w:t>
      </w:r>
      <w:proofErr w:type="spellStart"/>
      <w:r w:rsidRPr="00E77216">
        <w:rPr>
          <w:rFonts w:ascii="Arial" w:hAnsi="Arial" w:cs="Arial"/>
          <w:color w:val="222222"/>
        </w:rPr>
        <w:t>BUTc</w:t>
      </w:r>
      <w:proofErr w:type="spellEnd"/>
      <w:r w:rsidRPr="00E77216">
        <w:rPr>
          <w:rFonts w:ascii="Arial" w:hAnsi="Arial" w:cs="Arial"/>
          <w:color w:val="222222"/>
        </w:rPr>
        <w:t>) (trailing 12 months)</w:t>
      </w:r>
    </w:p>
    <w:p w14:paraId="1C0D3A08"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Performance against relevant KPIs and targets, including those for carbon reduction (PPN 06/21) and Social Value (PPN 06/20).</w:t>
      </w:r>
    </w:p>
    <w:p w14:paraId="4278044C" w14:textId="77777777" w:rsidR="00EB5B07" w:rsidRPr="00E77216" w:rsidRDefault="00EB5B07" w:rsidP="00EB5B07">
      <w:pPr>
        <w:pBdr>
          <w:top w:val="nil"/>
          <w:left w:val="nil"/>
          <w:bottom w:val="nil"/>
          <w:right w:val="nil"/>
          <w:between w:val="nil"/>
        </w:pBdr>
        <w:ind w:left="1728"/>
        <w:rPr>
          <w:rFonts w:ascii="Arial" w:hAnsi="Arial" w:cs="Arial"/>
          <w:color w:val="222222"/>
        </w:rPr>
      </w:pPr>
    </w:p>
    <w:p w14:paraId="1149A4B7" w14:textId="77777777" w:rsidR="00EB5B07" w:rsidRPr="00E77216" w:rsidRDefault="00EB5B07" w:rsidP="00EB5B07">
      <w:pPr>
        <w:numPr>
          <w:ilvl w:val="3"/>
          <w:numId w:val="156"/>
        </w:numPr>
        <w:pBdr>
          <w:top w:val="nil"/>
          <w:left w:val="nil"/>
          <w:bottom w:val="nil"/>
          <w:right w:val="nil"/>
          <w:between w:val="nil"/>
        </w:pBdr>
        <w:spacing w:after="240" w:line="240" w:lineRule="auto"/>
        <w:ind w:hanging="648"/>
        <w:rPr>
          <w:rFonts w:ascii="Arial" w:hAnsi="Arial" w:cs="Arial"/>
          <w:color w:val="222222"/>
        </w:rPr>
      </w:pPr>
      <w:r w:rsidRPr="00E77216">
        <w:rPr>
          <w:rFonts w:ascii="Arial" w:hAnsi="Arial" w:cs="Arial"/>
          <w:color w:val="222222"/>
        </w:rPr>
        <w:t>Progress towards improved circularity, including:</w:t>
      </w:r>
    </w:p>
    <w:p w14:paraId="5140B06F" w14:textId="77777777" w:rsidR="00EB5B07" w:rsidRPr="00E77216" w:rsidRDefault="00EB5B07" w:rsidP="00EB5B07">
      <w:pPr>
        <w:numPr>
          <w:ilvl w:val="0"/>
          <w:numId w:val="155"/>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Evidence that ICT hardware assets employed have minimised the use of non-renewables in their construction, maximised the use of recycled/recovered materials, and are designed to be easily recyclable.</w:t>
      </w:r>
    </w:p>
    <w:p w14:paraId="39BD75C1" w14:textId="77777777" w:rsidR="00EB5B07" w:rsidRPr="00E77216" w:rsidRDefault="00EB5B07" w:rsidP="00EB5B07">
      <w:pPr>
        <w:numPr>
          <w:ilvl w:val="0"/>
          <w:numId w:val="155"/>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Evidence that manufacture of such assets has, wherever possible, utilised power from renewable energy sources and minimised water consumption. Measures taken to ensure the minimisation of waste. This must be supported by data on the waste produced in performance of the Contract, including assets re-used, remanufactured, upgraded, recycled, sent for energy recovery, or sent to landfill.</w:t>
      </w:r>
    </w:p>
    <w:p w14:paraId="345B4861" w14:textId="77777777" w:rsidR="00EB5B07" w:rsidRPr="00E77216" w:rsidRDefault="00EB5B07" w:rsidP="00EB5B07">
      <w:pPr>
        <w:numPr>
          <w:ilvl w:val="0"/>
          <w:numId w:val="155"/>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Future plans to improve device circularity and minimise environmental impact, including projected trends.</w:t>
      </w:r>
    </w:p>
    <w:p w14:paraId="2CF46DDB"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Measures of supply chain performance against relevant sustainable procurement criteria and assurance activities carried out; in particular, actions taken to assure supply chain compliance with the Modern Slavery Act 2015 and other ethical and equality legislation.</w:t>
      </w:r>
    </w:p>
    <w:p w14:paraId="38274260"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Measures to enhance the resilience of the supply chain and to minimise supply chain risks, including geopolitical risks and cyber risks.</w:t>
      </w:r>
    </w:p>
    <w:p w14:paraId="552A3238"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Plans for, and progress made, improving the resilience of the service to climate change risks, such as storms, flooding, disrupted travelling conditions and power supplies, and ambient temperature increases.</w:t>
      </w:r>
    </w:p>
    <w:p w14:paraId="4ED563E9"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Conformance to environmental legislation and regulations concerning materials use, such as REACH, and any contravention of Environmental protection legislation, business law and other UK legislation such as Bribery Act 2010 or Equality Act 2010.</w:t>
      </w:r>
    </w:p>
    <w:p w14:paraId="6B66CC1E" w14:textId="77777777" w:rsidR="00EB5B07" w:rsidRPr="00E77216" w:rsidRDefault="00EB5B07" w:rsidP="00EB5B07">
      <w:pPr>
        <w:numPr>
          <w:ilvl w:val="3"/>
          <w:numId w:val="156"/>
        </w:numPr>
        <w:pBdr>
          <w:top w:val="nil"/>
          <w:left w:val="nil"/>
          <w:bottom w:val="nil"/>
          <w:right w:val="nil"/>
          <w:between w:val="nil"/>
        </w:pBdr>
        <w:spacing w:after="240" w:line="240" w:lineRule="auto"/>
        <w:ind w:hanging="648"/>
        <w:rPr>
          <w:rFonts w:ascii="Arial" w:hAnsi="Arial" w:cs="Arial"/>
          <w:color w:val="222222"/>
        </w:rPr>
      </w:pPr>
      <w:r w:rsidRPr="00E77216">
        <w:rPr>
          <w:rFonts w:ascii="Arial" w:hAnsi="Arial" w:cs="Arial"/>
          <w:color w:val="222222"/>
        </w:rPr>
        <w:t>Any other relevant sustainability information, including opportunities identified to improve the sustainability of the service or proposed areas for innovation concerning the contract.</w:t>
      </w:r>
    </w:p>
    <w:p w14:paraId="61B17902" w14:textId="77777777" w:rsidR="00EB5B07" w:rsidRPr="00E77216" w:rsidRDefault="00EB5B07" w:rsidP="00EB5B07">
      <w:pPr>
        <w:tabs>
          <w:tab w:val="left" w:pos="2835"/>
        </w:tabs>
        <w:spacing w:before="120" w:after="120"/>
        <w:jc w:val="both"/>
        <w:rPr>
          <w:rFonts w:ascii="Arial" w:hAnsi="Arial" w:cs="Arial"/>
        </w:rPr>
      </w:pPr>
    </w:p>
    <w:p w14:paraId="707C20F5" w14:textId="77777777" w:rsidR="00EB5B07" w:rsidRPr="00E77216" w:rsidRDefault="00EB5B07" w:rsidP="00EB5B07">
      <w:pPr>
        <w:numPr>
          <w:ilvl w:val="0"/>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rPr>
        <w:t>Social Value Requirements</w:t>
      </w:r>
    </w:p>
    <w:p w14:paraId="65095209" w14:textId="77777777" w:rsidR="00EB5B07" w:rsidRPr="00E77216" w:rsidRDefault="00EB5B07" w:rsidP="00EB5B07">
      <w:pPr>
        <w:pBdr>
          <w:top w:val="nil"/>
          <w:left w:val="nil"/>
          <w:bottom w:val="nil"/>
          <w:right w:val="nil"/>
          <w:between w:val="nil"/>
        </w:pBdr>
        <w:ind w:left="567"/>
        <w:rPr>
          <w:rFonts w:ascii="Arial" w:hAnsi="Arial" w:cs="Arial"/>
          <w:color w:val="000000"/>
        </w:rPr>
      </w:pPr>
    </w:p>
    <w:p w14:paraId="319D0700" w14:textId="77777777" w:rsidR="00EB5B07" w:rsidRPr="00E77216" w:rsidRDefault="00EB5B07" w:rsidP="00EB5B07">
      <w:pPr>
        <w:numPr>
          <w:ilvl w:val="1"/>
          <w:numId w:val="156"/>
        </w:numPr>
        <w:pBdr>
          <w:top w:val="nil"/>
          <w:left w:val="nil"/>
          <w:bottom w:val="nil"/>
          <w:right w:val="nil"/>
          <w:between w:val="nil"/>
        </w:pBdr>
        <w:spacing w:after="240" w:line="240" w:lineRule="auto"/>
        <w:rPr>
          <w:rFonts w:ascii="Arial" w:hAnsi="Arial" w:cs="Arial"/>
          <w:color w:val="000000"/>
        </w:rPr>
      </w:pPr>
      <w:r w:rsidRPr="00E77216">
        <w:rPr>
          <w:rFonts w:ascii="Arial" w:hAnsi="Arial" w:cs="Arial"/>
          <w:color w:val="222222"/>
        </w:rPr>
        <w:t>Our social value priorities</w:t>
      </w:r>
      <w:r w:rsidRPr="00E77216">
        <w:rPr>
          <w:rFonts w:ascii="Arial" w:hAnsi="Arial" w:cs="Arial"/>
          <w:color w:val="000000"/>
        </w:rPr>
        <w:t> </w:t>
      </w:r>
    </w:p>
    <w:p w14:paraId="70225BC5" w14:textId="77777777" w:rsidR="00EB5B07" w:rsidRPr="00E77216" w:rsidRDefault="00EB5B07" w:rsidP="00EB5B07">
      <w:pPr>
        <w:pBdr>
          <w:top w:val="nil"/>
          <w:left w:val="nil"/>
          <w:bottom w:val="nil"/>
          <w:right w:val="nil"/>
          <w:between w:val="nil"/>
        </w:pBdr>
        <w:shd w:val="clear" w:color="auto" w:fill="FFFFFF"/>
        <w:spacing w:after="240"/>
        <w:ind w:left="567"/>
        <w:rPr>
          <w:rFonts w:ascii="Arial" w:hAnsi="Arial" w:cs="Arial"/>
          <w:color w:val="000000"/>
        </w:rPr>
      </w:pPr>
      <w:r w:rsidRPr="00E77216">
        <w:rPr>
          <w:rFonts w:ascii="Arial" w:hAnsi="Arial" w:cs="Arial"/>
          <w:color w:val="222222"/>
        </w:rPr>
        <w:lastRenderedPageBreak/>
        <w:t>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14:paraId="71278D6C"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Social Value Act Introduction:  </w:t>
      </w:r>
      <w:hyperlink r:id="rId23">
        <w:r w:rsidRPr="00E77216">
          <w:rPr>
            <w:rFonts w:ascii="Arial" w:hAnsi="Arial" w:cs="Arial"/>
            <w:color w:val="0000FF"/>
            <w:u w:val="single"/>
          </w:rPr>
          <w:t>https://www.gov.uk/government/publications/social-value-act-introductory-guide</w:t>
        </w:r>
      </w:hyperlink>
      <w:r w:rsidRPr="00E77216">
        <w:rPr>
          <w:rFonts w:ascii="Arial" w:hAnsi="Arial" w:cs="Arial"/>
          <w:color w:val="000000"/>
        </w:rPr>
        <w:t> </w:t>
      </w:r>
    </w:p>
    <w:p w14:paraId="156967FD"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Updated Social Value Procurement Policy Note: </w:t>
      </w:r>
      <w:hyperlink r:id="rId24">
        <w:r w:rsidRPr="00E77216">
          <w:rPr>
            <w:rFonts w:ascii="Arial" w:hAnsi="Arial" w:cs="Arial"/>
            <w:color w:val="0000FF"/>
            <w:u w:val="single"/>
          </w:rPr>
          <w:t>https://www.gov.uk/government/publications/procurement-policy-note-0620-taking-account-of-social-value-in-the-award-of-central-government-contracts</w:t>
        </w:r>
      </w:hyperlink>
      <w:r w:rsidRPr="00E77216">
        <w:rPr>
          <w:rFonts w:ascii="Arial" w:hAnsi="Arial" w:cs="Arial"/>
          <w:color w:val="000000"/>
        </w:rPr>
        <w:t> </w:t>
      </w:r>
    </w:p>
    <w:p w14:paraId="07C72337" w14:textId="77777777" w:rsidR="00EB5B07" w:rsidRPr="00E77216" w:rsidRDefault="00EB5B07" w:rsidP="00EB5B07">
      <w:pPr>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These Social Value priorities are intrinsic to the Specification for this Framework Contract:</w:t>
      </w:r>
    </w:p>
    <w:p w14:paraId="7D9EA156" w14:textId="77777777" w:rsidR="00EB5B07" w:rsidRPr="00E77216" w:rsidRDefault="00EB5B07" w:rsidP="00EB5B07">
      <w:pPr>
        <w:numPr>
          <w:ilvl w:val="0"/>
          <w:numId w:val="153"/>
        </w:numPr>
        <w:pBdr>
          <w:top w:val="nil"/>
          <w:left w:val="nil"/>
          <w:bottom w:val="nil"/>
          <w:right w:val="nil"/>
          <w:between w:val="nil"/>
        </w:pBdr>
        <w:spacing w:after="240" w:line="240" w:lineRule="auto"/>
        <w:rPr>
          <w:rFonts w:ascii="Arial" w:hAnsi="Arial" w:cs="Arial"/>
          <w:color w:val="000000"/>
        </w:rPr>
      </w:pPr>
      <w:r w:rsidRPr="00E77216">
        <w:rPr>
          <w:rFonts w:ascii="Arial" w:hAnsi="Arial" w:cs="Arial"/>
          <w:color w:val="000000"/>
        </w:rPr>
        <w:t xml:space="preserve">Theme 1: Tackling Economic Inequality </w:t>
      </w:r>
    </w:p>
    <w:p w14:paraId="49A04E76"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Theme 2: Fighting Climate Change </w:t>
      </w:r>
    </w:p>
    <w:p w14:paraId="25EEE633"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rPr>
      </w:pPr>
      <w:r w:rsidRPr="00E77216">
        <w:rPr>
          <w:rFonts w:ascii="Arial" w:hAnsi="Arial" w:cs="Arial"/>
        </w:rPr>
        <w:t>Theme 3: Equal Opportunity</w:t>
      </w:r>
    </w:p>
    <w:p w14:paraId="59020A7E" w14:textId="77777777" w:rsidR="00EB5B07" w:rsidRPr="00E77216" w:rsidRDefault="00EB5B07" w:rsidP="00EB5B07">
      <w:pPr>
        <w:pBdr>
          <w:top w:val="nil"/>
          <w:left w:val="nil"/>
          <w:bottom w:val="nil"/>
          <w:right w:val="nil"/>
          <w:between w:val="nil"/>
        </w:pBdr>
        <w:spacing w:after="240"/>
        <w:rPr>
          <w:rFonts w:ascii="Arial" w:hAnsi="Arial" w:cs="Arial"/>
        </w:rPr>
      </w:pPr>
      <w:r w:rsidRPr="00E77216">
        <w:rPr>
          <w:rFonts w:ascii="Arial" w:hAnsi="Arial" w:cs="Arial"/>
        </w:rPr>
        <w:t xml:space="preserve">“Social Value Packages” </w:t>
      </w:r>
    </w:p>
    <w:p w14:paraId="3E59670E" w14:textId="12B1CCCF" w:rsidR="00EB5B07" w:rsidRPr="009C08EE"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bookmarkStart w:id="200" w:name="_heading=h.xpm2a2l92mhr" w:colFirst="0" w:colLast="0"/>
      <w:bookmarkEnd w:id="200"/>
      <w:r w:rsidRPr="00E77216">
        <w:rPr>
          <w:rFonts w:ascii="Arial" w:hAnsi="Arial" w:cs="Arial"/>
          <w:color w:val="000000"/>
        </w:rPr>
        <w:t xml:space="preserve"> </w:t>
      </w:r>
      <w:r w:rsidRPr="009C08EE">
        <w:rPr>
          <w:rFonts w:ascii="Arial" w:hAnsi="Arial" w:cs="Arial"/>
          <w:color w:val="000000"/>
        </w:rPr>
        <w:t xml:space="preserve">Upon Framework </w:t>
      </w:r>
      <w:r w:rsidR="002B45F8">
        <w:rPr>
          <w:rFonts w:ascii="Arial" w:hAnsi="Arial" w:cs="Arial"/>
          <w:color w:val="000000"/>
        </w:rPr>
        <w:t>Award</w:t>
      </w:r>
      <w:r w:rsidRPr="009C08EE">
        <w:rPr>
          <w:rFonts w:ascii="Arial" w:hAnsi="Arial" w:cs="Arial"/>
          <w:color w:val="000000"/>
        </w:rPr>
        <w:t>, Suppliers will provide a choice of up to three Performance Indicators (PIs) for each social value theme. These PIs will be available for buying organisations to select and apply within their Order Forms for each call-off arrangement.</w:t>
      </w:r>
    </w:p>
    <w:p w14:paraId="06D3516A" w14:textId="77777777" w:rsidR="00EB5B07" w:rsidRPr="009C08EE"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r w:rsidRPr="009C08EE">
        <w:rPr>
          <w:rFonts w:ascii="Arial" w:hAnsi="Arial" w:cs="Arial"/>
          <w:color w:val="000000"/>
        </w:rPr>
        <w:t xml:space="preserve"> Suppliers must evidence delivery of these PIs to the contracting authority in writing within the first twelve months of the live call-off contract. If, after three evidence requests, the buyer has been unsuccessful, the buyer will instruct CCS to implement a performance improvement </w:t>
      </w:r>
      <w:r w:rsidRPr="009C08EE">
        <w:rPr>
          <w:rFonts w:ascii="Arial" w:hAnsi="Arial" w:cs="Arial"/>
        </w:rPr>
        <w:t>audit</w:t>
      </w:r>
      <w:r w:rsidRPr="009C08EE">
        <w:rPr>
          <w:rFonts w:ascii="Arial" w:hAnsi="Arial" w:cs="Arial"/>
          <w:color w:val="000000"/>
        </w:rPr>
        <w:t>.</w:t>
      </w:r>
    </w:p>
    <w:p w14:paraId="73E7145D"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r w:rsidRPr="00E77216">
        <w:rPr>
          <w:rFonts w:ascii="Arial" w:hAnsi="Arial" w:cs="Arial"/>
          <w:color w:val="000000"/>
        </w:rPr>
        <w:t xml:space="preserve"> Suppliers shall explore the provision of data and information to any Performance Management system used and specified by the customer.</w:t>
      </w:r>
    </w:p>
    <w:p w14:paraId="03053138"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bookmarkStart w:id="201" w:name="_heading=h.dykvcwxpseie" w:colFirst="0" w:colLast="0"/>
      <w:bookmarkEnd w:id="201"/>
      <w:r w:rsidRPr="00E77216">
        <w:rPr>
          <w:rFonts w:ascii="Arial" w:hAnsi="Arial" w:cs="Arial"/>
          <w:color w:val="000000"/>
        </w:rPr>
        <w:t xml:space="preserve"> Suppliers can update their PI offerings during the framework term, provided new PIs meet the same evaluation criteria applied during the Framework bid and raise a service request with CCS’ Category Team. Once a buyer has applied PI(s) into their order form for commencement of a call-off contract, the PIs will remain fixed for the duration of the call-off contract and will not change. Suppliers will ensure PIs and updated PIs are visible to buying organisations within their catalogue listings at all times. </w:t>
      </w:r>
    </w:p>
    <w:p w14:paraId="793DE784" w14:textId="77777777" w:rsidR="00EB5B07" w:rsidRPr="00E77216" w:rsidRDefault="00EB5B07" w:rsidP="00EB5B07">
      <w:pPr>
        <w:numPr>
          <w:ilvl w:val="2"/>
          <w:numId w:val="156"/>
        </w:numPr>
        <w:pBdr>
          <w:top w:val="nil"/>
          <w:left w:val="nil"/>
          <w:bottom w:val="nil"/>
          <w:right w:val="nil"/>
          <w:between w:val="nil"/>
        </w:pBdr>
        <w:spacing w:after="240" w:line="240" w:lineRule="auto"/>
        <w:rPr>
          <w:rFonts w:ascii="Arial" w:hAnsi="Arial" w:cs="Arial"/>
          <w:color w:val="0000FF"/>
        </w:rPr>
      </w:pPr>
      <w:r w:rsidRPr="00E77216">
        <w:rPr>
          <w:rFonts w:ascii="Arial" w:hAnsi="Arial" w:cs="Arial"/>
          <w:color w:val="000000"/>
        </w:rPr>
        <w:t xml:space="preserve"> The supplier will apply a continuous improvement approach in collaboration with CCS in the application of Social Value Packages into all call-off contracts through this agreement.</w:t>
      </w:r>
    </w:p>
    <w:p w14:paraId="56E7994E" w14:textId="77777777" w:rsidR="00EB5B07" w:rsidRPr="00E77216" w:rsidRDefault="00EB5B07" w:rsidP="00EB5B07">
      <w:pPr>
        <w:pBdr>
          <w:top w:val="nil"/>
          <w:left w:val="nil"/>
          <w:bottom w:val="nil"/>
          <w:right w:val="nil"/>
          <w:between w:val="nil"/>
        </w:pBdr>
        <w:spacing w:after="240"/>
        <w:rPr>
          <w:rFonts w:ascii="Arial" w:hAnsi="Arial" w:cs="Arial"/>
        </w:rPr>
      </w:pPr>
      <w:bookmarkStart w:id="202" w:name="_heading=h.u28clguf3v17" w:colFirst="0" w:colLast="0"/>
      <w:bookmarkEnd w:id="202"/>
      <w:r w:rsidRPr="00E77216">
        <w:rPr>
          <w:rFonts w:ascii="Arial" w:hAnsi="Arial" w:cs="Arial"/>
        </w:rPr>
        <w:t xml:space="preserve">Cross-government activity and Cabinet Office priorities advises that the national </w:t>
      </w:r>
      <w:r w:rsidRPr="00E77216">
        <w:rPr>
          <w:rFonts w:ascii="Arial" w:hAnsi="Arial" w:cs="Arial"/>
          <w:b/>
        </w:rPr>
        <w:t>digital skills gap</w:t>
      </w:r>
      <w:r w:rsidRPr="00E77216">
        <w:rPr>
          <w:rFonts w:ascii="Arial" w:hAnsi="Arial" w:cs="Arial"/>
        </w:rPr>
        <w:t xml:space="preserve"> and </w:t>
      </w:r>
      <w:r w:rsidRPr="00E77216">
        <w:rPr>
          <w:rFonts w:ascii="Arial" w:hAnsi="Arial" w:cs="Arial"/>
          <w:b/>
        </w:rPr>
        <w:t>carbon reduction</w:t>
      </w:r>
      <w:r w:rsidRPr="00E77216">
        <w:rPr>
          <w:rFonts w:ascii="Arial" w:hAnsi="Arial" w:cs="Arial"/>
        </w:rPr>
        <w:t xml:space="preserve"> are core focus areas for Technology Procurements. As </w:t>
      </w:r>
      <w:r w:rsidRPr="00E77216">
        <w:rPr>
          <w:rFonts w:ascii="Arial" w:hAnsi="Arial" w:cs="Arial"/>
        </w:rPr>
        <w:lastRenderedPageBreak/>
        <w:t>such, buying organisations may seek to prioritise at least one or both objectives within their PI selection at call-off.</w:t>
      </w:r>
    </w:p>
    <w:p w14:paraId="0DF13AE7" w14:textId="77777777" w:rsidR="00EB5B07" w:rsidRPr="00E77216" w:rsidRDefault="00EB5B07" w:rsidP="00EB5B07">
      <w:pPr>
        <w:tabs>
          <w:tab w:val="left" w:pos="2835"/>
        </w:tabs>
        <w:spacing w:before="120" w:after="120"/>
        <w:jc w:val="both"/>
        <w:rPr>
          <w:rFonts w:ascii="Arial" w:hAnsi="Arial" w:cs="Arial"/>
          <w:b/>
        </w:rPr>
      </w:pPr>
    </w:p>
    <w:p w14:paraId="7A6D632A"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0" w:line="240" w:lineRule="auto"/>
        <w:jc w:val="both"/>
        <w:rPr>
          <w:rFonts w:ascii="Arial" w:hAnsi="Arial" w:cs="Arial"/>
          <w:b/>
          <w:color w:val="000000"/>
        </w:rPr>
      </w:pPr>
      <w:r w:rsidRPr="00E77216">
        <w:rPr>
          <w:rFonts w:ascii="Arial" w:hAnsi="Arial" w:cs="Arial"/>
          <w:b/>
        </w:rPr>
        <w:t xml:space="preserve">Procurement </w:t>
      </w:r>
      <w:r w:rsidRPr="00E77216">
        <w:rPr>
          <w:rFonts w:ascii="Arial" w:hAnsi="Arial" w:cs="Arial"/>
          <w:b/>
          <w:color w:val="000000"/>
        </w:rPr>
        <w:t>Policy Requirements</w:t>
      </w:r>
    </w:p>
    <w:p w14:paraId="51824BC0" w14:textId="77777777" w:rsidR="00EB5B07" w:rsidRPr="00E77216" w:rsidRDefault="00EB5B07" w:rsidP="00EB5B07">
      <w:pPr>
        <w:numPr>
          <w:ilvl w:val="1"/>
          <w:numId w:val="156"/>
        </w:numPr>
        <w:pBdr>
          <w:top w:val="nil"/>
          <w:left w:val="nil"/>
          <w:bottom w:val="nil"/>
          <w:right w:val="nil"/>
          <w:between w:val="nil"/>
        </w:pBdr>
        <w:tabs>
          <w:tab w:val="left" w:pos="2835"/>
        </w:tabs>
        <w:spacing w:after="120" w:line="240" w:lineRule="auto"/>
        <w:jc w:val="both"/>
        <w:rPr>
          <w:rFonts w:ascii="Arial" w:hAnsi="Arial" w:cs="Arial"/>
          <w:b/>
          <w:color w:val="000000"/>
        </w:rPr>
      </w:pPr>
      <w:r w:rsidRPr="00E77216">
        <w:rPr>
          <w:rFonts w:ascii="Arial" w:hAnsi="Arial" w:cs="Arial"/>
          <w:color w:val="000000"/>
        </w:rPr>
        <w:t xml:space="preserve">Economic and Financial Standing </w:t>
      </w:r>
    </w:p>
    <w:p w14:paraId="0EA0EA95" w14:textId="77777777" w:rsidR="00EB5B07" w:rsidRPr="00E77216" w:rsidRDefault="00EB5B07" w:rsidP="00EB5B07">
      <w:pPr>
        <w:pBdr>
          <w:top w:val="nil"/>
          <w:left w:val="nil"/>
          <w:bottom w:val="nil"/>
          <w:right w:val="nil"/>
          <w:between w:val="nil"/>
        </w:pBdr>
        <w:spacing w:after="240"/>
        <w:rPr>
          <w:rFonts w:ascii="Arial" w:hAnsi="Arial" w:cs="Arial"/>
        </w:rPr>
      </w:pPr>
      <w:r w:rsidRPr="00E77216">
        <w:rPr>
          <w:rFonts w:ascii="Arial" w:hAnsi="Arial" w:cs="Arial"/>
        </w:rPr>
        <w:t xml:space="preserve">The ongoing financial monitoring of suppliers throughout the lifetime of the Framework agreement requires Suppliers to submit their most updated financial information to the requesting authority (CCS or Buying organisation) within 30 days upon request. The information required from Suppliers will depend on the Framework Lot they are awarded to (see below). Details around the type of financial assessments that will be conducted are set out in the GCF </w:t>
      </w:r>
      <w:hyperlink r:id="rId25">
        <w:r w:rsidRPr="00E77216">
          <w:rPr>
            <w:rFonts w:ascii="Arial" w:hAnsi="Arial" w:cs="Arial"/>
            <w:color w:val="1155CC"/>
            <w:u w:val="single"/>
          </w:rPr>
          <w:t>Guidance Note</w:t>
        </w:r>
      </w:hyperlink>
      <w:r w:rsidRPr="00E77216">
        <w:rPr>
          <w:rFonts w:ascii="Arial" w:hAnsi="Arial" w:cs="Arial"/>
          <w:color w:val="FF0000"/>
        </w:rPr>
        <w:t>.</w:t>
      </w:r>
    </w:p>
    <w:p w14:paraId="4E5403D6" w14:textId="77777777" w:rsidR="00EB5B07" w:rsidRPr="00E77216" w:rsidRDefault="00EB5B07" w:rsidP="00EB5B07">
      <w:pPr>
        <w:tabs>
          <w:tab w:val="left" w:pos="1701"/>
        </w:tabs>
        <w:spacing w:before="120" w:after="120"/>
        <w:jc w:val="both"/>
        <w:rPr>
          <w:rFonts w:ascii="Arial" w:hAnsi="Arial" w:cs="Arial"/>
        </w:rPr>
      </w:pPr>
    </w:p>
    <w:p w14:paraId="0823FAF1" w14:textId="77777777" w:rsidR="00EB5B07" w:rsidRPr="00E77216" w:rsidRDefault="00EB5B07" w:rsidP="00EB5B07">
      <w:pPr>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Transparency</w:t>
      </w:r>
    </w:p>
    <w:p w14:paraId="675EACFD"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highlight w:val="white"/>
        </w:rPr>
        <w:t xml:space="preserve">Transparency of Contract Performance; </w:t>
      </w:r>
      <w:r w:rsidRPr="00E77216">
        <w:rPr>
          <w:rFonts w:ascii="Arial" w:hAnsi="Arial" w:cs="Arial"/>
          <w:color w:val="000000"/>
          <w:highlight w:val="white"/>
        </w:rPr>
        <w:t>All new projects should include performance measures that are relevant and proportionate to the size and complexity of the contract. In line with the government’s transparency agenda,</w:t>
      </w:r>
      <w:r w:rsidRPr="00E77216">
        <w:rPr>
          <w:rFonts w:ascii="Arial" w:hAnsi="Arial" w:cs="Arial"/>
          <w:highlight w:val="white"/>
        </w:rPr>
        <w:t xml:space="preserve"> </w:t>
      </w:r>
      <w:r w:rsidRPr="00E77216">
        <w:rPr>
          <w:rFonts w:ascii="Arial" w:hAnsi="Arial" w:cs="Arial"/>
          <w:color w:val="222222"/>
        </w:rPr>
        <w:t>the t</w:t>
      </w:r>
      <w:r w:rsidRPr="00E77216">
        <w:rPr>
          <w:rFonts w:ascii="Arial" w:hAnsi="Arial" w:cs="Arial"/>
          <w:color w:val="0B0C0C"/>
        </w:rPr>
        <w:t>op three KPIs from the government's most important contracts should be made publicly available. These should be the three most relevant to demonstrating whether the contract is delivering its objectives, they should be measured regularly, and performance against them published quarterly. These may overlap with the four mandatory key performance indicators (KPIs) on the performance of digital, data and technology services which are required to be published.</w:t>
      </w:r>
    </w:p>
    <w:p w14:paraId="361F6404" w14:textId="77777777" w:rsidR="00EB5B07" w:rsidRPr="00E77216" w:rsidRDefault="00EB5B07" w:rsidP="00EB5B07">
      <w:pPr>
        <w:pBdr>
          <w:top w:val="nil"/>
          <w:left w:val="nil"/>
          <w:bottom w:val="nil"/>
          <w:right w:val="nil"/>
          <w:between w:val="nil"/>
        </w:pBdr>
        <w:rPr>
          <w:rFonts w:ascii="Arial" w:hAnsi="Arial" w:cs="Arial"/>
          <w:color w:val="0B0C0C"/>
        </w:rPr>
      </w:pPr>
    </w:p>
    <w:p w14:paraId="6D4CBBD3" w14:textId="77777777" w:rsidR="00EB5B07" w:rsidRPr="00E77216" w:rsidRDefault="00EB5B07" w:rsidP="00EB5B07">
      <w:pPr>
        <w:pBdr>
          <w:top w:val="nil"/>
          <w:left w:val="nil"/>
          <w:bottom w:val="nil"/>
          <w:right w:val="nil"/>
          <w:between w:val="nil"/>
        </w:pBdr>
        <w:rPr>
          <w:rFonts w:ascii="Arial" w:hAnsi="Arial" w:cs="Arial"/>
          <w:color w:val="0B0C0C"/>
        </w:rPr>
      </w:pPr>
      <w:r w:rsidRPr="00E77216">
        <w:rPr>
          <w:rFonts w:ascii="Arial" w:hAnsi="Arial" w:cs="Arial"/>
          <w:color w:val="0B0C0C"/>
        </w:rPr>
        <w:t>These are:</w:t>
      </w:r>
    </w:p>
    <w:p w14:paraId="33CE8DB5"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cost per transaction</w:t>
      </w:r>
    </w:p>
    <w:p w14:paraId="161F1C91"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user satisfaction</w:t>
      </w:r>
    </w:p>
    <w:p w14:paraId="4297A8EA"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completion rate</w:t>
      </w:r>
    </w:p>
    <w:p w14:paraId="4F37E25D" w14:textId="77777777" w:rsidR="00EB5B07" w:rsidRPr="00E77216" w:rsidRDefault="00EB5B07" w:rsidP="00EB5B07">
      <w:pPr>
        <w:numPr>
          <w:ilvl w:val="0"/>
          <w:numId w:val="157"/>
        </w:numPr>
        <w:spacing w:after="240" w:line="240" w:lineRule="auto"/>
        <w:rPr>
          <w:rFonts w:ascii="Arial" w:hAnsi="Arial" w:cs="Arial"/>
        </w:rPr>
      </w:pPr>
      <w:r w:rsidRPr="00E77216">
        <w:rPr>
          <w:rFonts w:ascii="Arial" w:hAnsi="Arial" w:cs="Arial"/>
          <w:color w:val="0B0C0C"/>
        </w:rPr>
        <w:t>digital take-up</w:t>
      </w:r>
    </w:p>
    <w:p w14:paraId="2DF3DCF5" w14:textId="77777777" w:rsidR="00EB5B07" w:rsidRPr="00E77216" w:rsidRDefault="00EB5B07" w:rsidP="00EB5B07">
      <w:pPr>
        <w:spacing w:after="240"/>
        <w:rPr>
          <w:rFonts w:ascii="Arial" w:hAnsi="Arial" w:cs="Arial"/>
          <w:color w:val="0B0C0C"/>
        </w:rPr>
      </w:pPr>
    </w:p>
    <w:p w14:paraId="7F706E4E"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rPr>
        <w:t xml:space="preserve">Transparency of Supply Chain Spend; </w:t>
      </w:r>
      <w:r w:rsidRPr="00E77216">
        <w:rPr>
          <w:rFonts w:ascii="Arial" w:hAnsi="Arial" w:cs="Arial"/>
          <w:color w:val="000000"/>
        </w:rPr>
        <w:t>In addition to any other management information requirements set out in the Contract, the Supplier agrees and acknowledges that it shall, at no charge, provide timely, full, accurate and complete SME management information reports (the “SME Management Information Reports”) to the Buyer which incorporates the data described in the Supply Chain Information Report Template (Appendix B) which is:</w:t>
      </w:r>
    </w:p>
    <w:p w14:paraId="1744953C" w14:textId="77777777" w:rsidR="00EB5B07" w:rsidRPr="00E77216" w:rsidRDefault="00EB5B07" w:rsidP="00EB5B07">
      <w:pPr>
        <w:pBdr>
          <w:top w:val="nil"/>
          <w:left w:val="nil"/>
          <w:bottom w:val="nil"/>
          <w:right w:val="nil"/>
          <w:between w:val="nil"/>
        </w:pBdr>
        <w:ind w:left="1080"/>
        <w:rPr>
          <w:rFonts w:ascii="Arial" w:hAnsi="Arial" w:cs="Arial"/>
          <w:color w:val="000000"/>
        </w:rPr>
      </w:pPr>
    </w:p>
    <w:p w14:paraId="3D1DCBAE"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total contract revenue received directly on the Contract;</w:t>
      </w:r>
    </w:p>
    <w:p w14:paraId="3B1BA47C"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total value of sub-contracted revenues under the Contract (including revenues for non-SMEs/non-VCSEs); and</w:t>
      </w:r>
    </w:p>
    <w:p w14:paraId="2E81ED75"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lastRenderedPageBreak/>
        <w:t>the total value of sub-contracted revenues to SMEs and VCSEs.</w:t>
      </w:r>
    </w:p>
    <w:p w14:paraId="497F7520" w14:textId="77777777" w:rsidR="00EB5B07" w:rsidRPr="00E77216" w:rsidRDefault="00EB5B07" w:rsidP="00EB5B07">
      <w:pPr>
        <w:pBdr>
          <w:top w:val="nil"/>
          <w:left w:val="nil"/>
          <w:bottom w:val="nil"/>
          <w:right w:val="nil"/>
          <w:between w:val="nil"/>
        </w:pBdr>
        <w:ind w:left="1440"/>
        <w:rPr>
          <w:rFonts w:ascii="Arial" w:hAnsi="Arial" w:cs="Arial"/>
        </w:rPr>
      </w:pPr>
    </w:p>
    <w:p w14:paraId="39BD1B60"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SME Management Information Reports shall be provided by the Supplier in the correct format as required by the Supply Chain Information Report Template and any guidance issued by the Buyer from time to time. The Supplier agrees that it shall use the Supply Chain Information Report Template to provide the information detailed at Paragraph 5.2.2 and acknowledges that the template may be changed from time to time (including the data required and/or format) by the Buyer issuing a replacement version.</w:t>
      </w:r>
    </w:p>
    <w:p w14:paraId="26D0080B" w14:textId="77777777" w:rsidR="00EB5B07" w:rsidRPr="00E77216" w:rsidRDefault="00EB5B07" w:rsidP="00EB5B07">
      <w:pPr>
        <w:pBdr>
          <w:top w:val="nil"/>
          <w:left w:val="nil"/>
          <w:bottom w:val="nil"/>
          <w:right w:val="nil"/>
          <w:between w:val="nil"/>
        </w:pBdr>
        <w:ind w:left="1728"/>
        <w:rPr>
          <w:rFonts w:ascii="Arial" w:hAnsi="Arial" w:cs="Arial"/>
        </w:rPr>
      </w:pPr>
    </w:p>
    <w:p w14:paraId="15D1637E"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Buyer agrees to give at least thirty (30) days’ notice in writing of any such change and shall specify the date from which it must be used.</w:t>
      </w:r>
    </w:p>
    <w:p w14:paraId="1CE295EB" w14:textId="77777777" w:rsidR="00EB5B07" w:rsidRPr="00E77216" w:rsidRDefault="00EB5B07" w:rsidP="00EB5B07">
      <w:pPr>
        <w:pBdr>
          <w:top w:val="nil"/>
          <w:left w:val="nil"/>
          <w:bottom w:val="nil"/>
          <w:right w:val="nil"/>
          <w:between w:val="nil"/>
        </w:pBdr>
        <w:ind w:left="1728"/>
        <w:rPr>
          <w:rFonts w:ascii="Arial" w:hAnsi="Arial" w:cs="Arial"/>
        </w:rPr>
      </w:pPr>
    </w:p>
    <w:p w14:paraId="3B9E143D"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Supplier further agrees and acknowledges that it may not make any amendment to the Supply Chain Information Report Template without the prior Approval of the Buyer.</w:t>
      </w:r>
    </w:p>
    <w:p w14:paraId="3A7B4705" w14:textId="77777777" w:rsidR="00EB5B07" w:rsidRPr="00E77216" w:rsidRDefault="00EB5B07" w:rsidP="00EB5B07">
      <w:pPr>
        <w:pBdr>
          <w:top w:val="nil"/>
          <w:left w:val="nil"/>
          <w:bottom w:val="nil"/>
          <w:right w:val="nil"/>
          <w:between w:val="nil"/>
        </w:pBdr>
        <w:ind w:left="1728"/>
        <w:rPr>
          <w:rFonts w:ascii="Arial" w:hAnsi="Arial" w:cs="Arial"/>
          <w:color w:val="000000"/>
        </w:rPr>
      </w:pPr>
    </w:p>
    <w:p w14:paraId="26606302" w14:textId="77777777" w:rsidR="00EB5B07" w:rsidRPr="00E77216" w:rsidRDefault="00EB5B07" w:rsidP="00EB5B07">
      <w:pPr>
        <w:numPr>
          <w:ilvl w:val="1"/>
          <w:numId w:val="156"/>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 xml:space="preserve">Piloting - </w:t>
      </w:r>
      <w:r w:rsidRPr="00E77216">
        <w:rPr>
          <w:rFonts w:ascii="Arial" w:hAnsi="Arial" w:cs="Arial"/>
        </w:rPr>
        <w:t xml:space="preserve">Customers should pilot services in advance of scaling up if the service is being bought for the first time and the ability to end the pilot using ‘no fault’ termination clauses and/or Early Termination Payment clauses. </w:t>
      </w:r>
    </w:p>
    <w:p w14:paraId="5AC3158C" w14:textId="77777777" w:rsidR="00EB5B07" w:rsidRPr="00E77216" w:rsidRDefault="00EB5B07" w:rsidP="00EB5B07">
      <w:pPr>
        <w:pBdr>
          <w:top w:val="nil"/>
          <w:left w:val="nil"/>
          <w:bottom w:val="nil"/>
          <w:right w:val="nil"/>
          <w:between w:val="nil"/>
        </w:pBdr>
        <w:spacing w:after="240"/>
        <w:ind w:left="792"/>
        <w:rPr>
          <w:rFonts w:ascii="Arial" w:hAnsi="Arial" w:cs="Arial"/>
          <w:color w:val="0B0C0C"/>
        </w:rPr>
      </w:pPr>
      <w:r w:rsidRPr="00E77216">
        <w:rPr>
          <w:rFonts w:ascii="Arial" w:hAnsi="Arial" w:cs="Arial"/>
          <w:color w:val="222222"/>
        </w:rPr>
        <w:t xml:space="preserve">Suppliers shall facilitate Buyers’ requirements for piloting new services and periods of testing for new workloads. (Template call-off term 16.1). </w:t>
      </w:r>
    </w:p>
    <w:p w14:paraId="091E8330" w14:textId="77777777" w:rsidR="00EB5B07" w:rsidRPr="00E77216" w:rsidRDefault="00EB5B07" w:rsidP="00EB5B07">
      <w:pPr>
        <w:tabs>
          <w:tab w:val="left" w:pos="1701"/>
        </w:tabs>
        <w:spacing w:before="120" w:after="120"/>
        <w:rPr>
          <w:rFonts w:ascii="Arial" w:hAnsi="Arial" w:cs="Arial"/>
        </w:rPr>
      </w:pPr>
      <w:r w:rsidRPr="00E77216">
        <w:rPr>
          <w:rFonts w:ascii="Arial" w:hAnsi="Arial" w:cs="Arial"/>
        </w:rPr>
        <w:t>5.4. Exit Planning - Where requested from the Buying Organisation, Suppliers shall provide an Exit Manager within three (3) Months of the call-off Start Date. The Parties’ Exit Managers will liaise with one another in relation to all issues relevant to the expiry or termination of this Contract. The Exit Plan shall set out (at a minimum):</w:t>
      </w:r>
    </w:p>
    <w:p w14:paraId="729B8E6B" w14:textId="77777777" w:rsidR="00EB5B07" w:rsidRPr="00E77216" w:rsidRDefault="00EB5B07" w:rsidP="00EB5B07">
      <w:pPr>
        <w:widowControl w:val="0"/>
        <w:numPr>
          <w:ilvl w:val="0"/>
          <w:numId w:val="151"/>
        </w:numPr>
        <w:spacing w:after="0" w:line="240" w:lineRule="auto"/>
        <w:ind w:left="2160"/>
        <w:rPr>
          <w:rFonts w:ascii="Arial" w:hAnsi="Arial" w:cs="Arial"/>
        </w:rPr>
      </w:pPr>
      <w:r w:rsidRPr="00E77216">
        <w:rPr>
          <w:rFonts w:ascii="Arial" w:hAnsi="Arial" w:cs="Arial"/>
        </w:rPr>
        <w:t>a detailed description of both the transfer and cessation processes, including a timetable</w:t>
      </w:r>
    </w:p>
    <w:p w14:paraId="54B391BC" w14:textId="77777777" w:rsidR="00EB5B07" w:rsidRPr="00E77216" w:rsidRDefault="00EB5B07" w:rsidP="00EB5B07">
      <w:pPr>
        <w:widowControl w:val="0"/>
        <w:numPr>
          <w:ilvl w:val="0"/>
          <w:numId w:val="151"/>
        </w:numPr>
        <w:tabs>
          <w:tab w:val="left" w:pos="1701"/>
        </w:tabs>
        <w:spacing w:after="0" w:line="240" w:lineRule="auto"/>
        <w:ind w:left="2160"/>
        <w:rPr>
          <w:rFonts w:ascii="Arial" w:hAnsi="Arial" w:cs="Arial"/>
        </w:rPr>
      </w:pPr>
      <w:r w:rsidRPr="00E77216">
        <w:rPr>
          <w:rFonts w:ascii="Arial" w:hAnsi="Arial" w:cs="Arial"/>
        </w:rPr>
        <w:t>proposals for the training of key members of the Replacement Supplier’s staff in connection with the continuation of the provision of the Deliverables following the Expiry Date. Details of the Exit Plan shall be contained within “Attachment 2 – Service Level Agreement(s</w:t>
      </w:r>
      <w:proofErr w:type="gramStart"/>
      <w:r w:rsidRPr="00E77216">
        <w:rPr>
          <w:rFonts w:ascii="Arial" w:hAnsi="Arial" w:cs="Arial"/>
        </w:rPr>
        <w:t>)”of</w:t>
      </w:r>
      <w:proofErr w:type="gramEnd"/>
      <w:r w:rsidRPr="00E77216">
        <w:rPr>
          <w:rFonts w:ascii="Arial" w:hAnsi="Arial" w:cs="Arial"/>
        </w:rPr>
        <w:t xml:space="preserve"> the Order Form under ‘Off-boarding’.</w:t>
      </w:r>
    </w:p>
    <w:p w14:paraId="07EAC4AC" w14:textId="77777777" w:rsidR="00EB5B07" w:rsidRPr="00E77216" w:rsidRDefault="00EB5B07" w:rsidP="00EB5B07">
      <w:pPr>
        <w:widowControl w:val="0"/>
        <w:numPr>
          <w:ilvl w:val="0"/>
          <w:numId w:val="151"/>
        </w:numPr>
        <w:tabs>
          <w:tab w:val="left" w:pos="1701"/>
        </w:tabs>
        <w:spacing w:after="0" w:line="240" w:lineRule="auto"/>
        <w:ind w:left="2160"/>
        <w:rPr>
          <w:rFonts w:ascii="Arial" w:hAnsi="Arial" w:cs="Arial"/>
        </w:rPr>
      </w:pPr>
      <w:r w:rsidRPr="00E77216">
        <w:rPr>
          <w:rFonts w:ascii="Arial" w:hAnsi="Arial" w:cs="Arial"/>
        </w:rPr>
        <w:t>Additional requirements must be scoped within a Statement of Work and be considered by the Supplier as part of a fully costed cloud support service or professional service.</w:t>
      </w:r>
    </w:p>
    <w:p w14:paraId="5487B920" w14:textId="77777777" w:rsidR="00EB5B07" w:rsidRPr="00E77216" w:rsidRDefault="00EB5B07" w:rsidP="00EB5B07">
      <w:pPr>
        <w:tabs>
          <w:tab w:val="left" w:pos="1701"/>
        </w:tabs>
        <w:spacing w:before="120" w:after="120"/>
        <w:jc w:val="both"/>
        <w:rPr>
          <w:rFonts w:ascii="Arial" w:hAnsi="Arial" w:cs="Arial"/>
        </w:rPr>
      </w:pPr>
    </w:p>
    <w:p w14:paraId="75D5D4C4" w14:textId="77777777" w:rsidR="00EB5B07" w:rsidRPr="00E77216" w:rsidRDefault="00EB5B07" w:rsidP="00EB5B07">
      <w:pPr>
        <w:pBdr>
          <w:top w:val="nil"/>
          <w:left w:val="nil"/>
          <w:bottom w:val="nil"/>
          <w:right w:val="nil"/>
          <w:between w:val="nil"/>
        </w:pBdr>
        <w:tabs>
          <w:tab w:val="left" w:pos="1701"/>
        </w:tabs>
        <w:spacing w:before="120"/>
        <w:jc w:val="both"/>
        <w:rPr>
          <w:rFonts w:ascii="Arial" w:hAnsi="Arial" w:cs="Arial"/>
          <w:color w:val="000000"/>
        </w:rPr>
      </w:pPr>
      <w:bookmarkStart w:id="203" w:name="_heading=h.tyjcwt" w:colFirst="0" w:colLast="0"/>
      <w:bookmarkEnd w:id="203"/>
      <w:r w:rsidRPr="00E77216">
        <w:rPr>
          <w:rFonts w:ascii="Arial" w:hAnsi="Arial" w:cs="Arial"/>
        </w:rPr>
        <w:t xml:space="preserve">5.5. </w:t>
      </w:r>
      <w:r w:rsidRPr="00E77216">
        <w:rPr>
          <w:rFonts w:ascii="Arial" w:hAnsi="Arial" w:cs="Arial"/>
          <w:color w:val="000000"/>
        </w:rPr>
        <w:t>ONEROUS CONTRACTS</w:t>
      </w:r>
    </w:p>
    <w:p w14:paraId="275062BC" w14:textId="77777777" w:rsidR="00EB5B07" w:rsidRPr="00E77216" w:rsidRDefault="00EB5B07" w:rsidP="00EB5B07">
      <w:pPr>
        <w:pBdr>
          <w:top w:val="nil"/>
          <w:left w:val="nil"/>
          <w:bottom w:val="nil"/>
          <w:right w:val="nil"/>
          <w:between w:val="nil"/>
        </w:pBdr>
        <w:tabs>
          <w:tab w:val="left" w:pos="1701"/>
        </w:tabs>
        <w:spacing w:after="120"/>
        <w:jc w:val="both"/>
        <w:rPr>
          <w:rFonts w:ascii="Arial" w:hAnsi="Arial" w:cs="Arial"/>
          <w:color w:val="000000"/>
        </w:rPr>
      </w:pPr>
      <w:r w:rsidRPr="00E77216">
        <w:rPr>
          <w:rFonts w:ascii="Arial" w:hAnsi="Arial" w:cs="Arial"/>
        </w:rPr>
        <w:lastRenderedPageBreak/>
        <w:t xml:space="preserve">5.5.1. </w:t>
      </w:r>
      <w:r w:rsidRPr="00E77216">
        <w:rPr>
          <w:rFonts w:ascii="Arial" w:hAnsi="Arial" w:cs="Arial"/>
          <w:color w:val="000000"/>
        </w:rPr>
        <w:t>If the Supplier publicly designates the Contract as an Onerous Contract (including where the Supplier has identified the Contract as such in any published accounts or public reports and announcements), the Supplier shall promptly notify the Authority of the designation and shall prepare and deliver to the Authority within the timescales agreed by the Parties (an in any event, no later than 2 months following the publication of the designation) a draft Onerous Contract Report which includes the following:</w:t>
      </w:r>
    </w:p>
    <w:p w14:paraId="51E87FC4"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An initial root cause analysis of the issues and circumstances which may have contributed to the Contract being designated as an Onerous Contract;</w:t>
      </w:r>
    </w:p>
    <w:p w14:paraId="5F7A6841"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An initial risk analysis and impact assessment on the provision of the Services as a result of the Supplier’s designation of the Contract as an Onerous Contract;</w:t>
      </w:r>
    </w:p>
    <w:p w14:paraId="75FE6E96"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the measures which the Supplier intends to put in place to minimise and mitigate any adverse impact on the provision on the Services;</w:t>
      </w:r>
    </w:p>
    <w:p w14:paraId="3CE55CB0"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details of any other options which could be put in place to remove the designation of the Contract as an Onerous Contract and/or which could minimise and mitigate any adverse impact on the provision of the Services.</w:t>
      </w:r>
    </w:p>
    <w:p w14:paraId="4621B0DE"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rPr>
      </w:pPr>
      <w:r w:rsidRPr="00E77216">
        <w:rPr>
          <w:rFonts w:ascii="Arial" w:hAnsi="Arial" w:cs="Arial"/>
        </w:rPr>
        <w:t xml:space="preserve">5.5.2. </w:t>
      </w:r>
      <w:r w:rsidRPr="00E77216">
        <w:rPr>
          <w:rFonts w:ascii="Arial" w:hAnsi="Arial" w:cs="Arial"/>
          <w:color w:val="000000"/>
        </w:rPr>
        <w:t xml:space="preserve">Following receipt of the Onerous Contract Report, the Authority shall review and comment on the report as soon as reasonably practicable and the Parties shall cooperate in good faith to agree the final form of the report, which shall be submitted to the Programme Board, such final form report to be agreed no later than 1 month following the Authority’s receipt of the draft Onerous Contract Report. </w:t>
      </w:r>
    </w:p>
    <w:p w14:paraId="158B01D4"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color w:val="000000"/>
        </w:rPr>
      </w:pPr>
      <w:r w:rsidRPr="00E77216">
        <w:rPr>
          <w:rFonts w:ascii="Arial" w:hAnsi="Arial" w:cs="Arial"/>
        </w:rPr>
        <w:t xml:space="preserve">5.5.3. </w:t>
      </w:r>
      <w:r w:rsidRPr="00E77216">
        <w:rPr>
          <w:rFonts w:ascii="Arial" w:hAnsi="Arial" w:cs="Arial"/>
          <w:color w:val="000000"/>
        </w:rPr>
        <w:t>The Programme Board shall meet within 14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Strategic Supplier; representatives from any Key Sub-contractors/Monitored Suppliers; and the project’s senior responsible officers (or equivalent) for each Party).</w:t>
      </w:r>
    </w:p>
    <w:p w14:paraId="10D1D8F1"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color w:val="000000"/>
        </w:rPr>
        <w:sectPr w:rsidR="00EB5B07" w:rsidRPr="00E77216">
          <w:headerReference w:type="even" r:id="rId26"/>
          <w:headerReference w:type="default" r:id="rId27"/>
          <w:footerReference w:type="default" r:id="rId28"/>
          <w:headerReference w:type="first" r:id="rId29"/>
          <w:pgSz w:w="11909" w:h="16834"/>
          <w:pgMar w:top="1418" w:right="1418" w:bottom="1418" w:left="1418" w:header="720" w:footer="720" w:gutter="0"/>
          <w:pgNumType w:start="1"/>
          <w:cols w:space="720"/>
        </w:sectPr>
      </w:pPr>
      <w:r w:rsidRPr="00E77216">
        <w:rPr>
          <w:rFonts w:ascii="Arial" w:hAnsi="Arial" w:cs="Arial"/>
        </w:rPr>
        <w:t xml:space="preserve">5.5.4. </w:t>
      </w:r>
      <w:r w:rsidRPr="00E77216">
        <w:rPr>
          <w:rFonts w:ascii="Arial" w:hAnsi="Arial" w:cs="Arial"/>
          <w:color w:val="000000"/>
        </w:rPr>
        <w:t>The Supplier acknowledges and agrees that the report is submitted to the Authority and Programme Board on an information only basis and the Authority and Programme Board’s receipt of and comments in relation to the report shall not be deemed to be an acceptance or rejection of the report nor shall it relieve the Supplier of any liability under this Contract.  Any Changes to be agreed by the Parties pursuant to the report shall be subject to the Change Control Procedure</w:t>
      </w:r>
    </w:p>
    <w:p w14:paraId="5D7C4E7F" w14:textId="77777777" w:rsidR="00EB5B07" w:rsidRPr="00E77216" w:rsidRDefault="00EB5B07" w:rsidP="00EB5B07">
      <w:pPr>
        <w:keepNext/>
        <w:numPr>
          <w:ilvl w:val="0"/>
          <w:numId w:val="156"/>
        </w:numPr>
        <w:pBdr>
          <w:top w:val="nil"/>
          <w:left w:val="nil"/>
          <w:bottom w:val="nil"/>
          <w:right w:val="nil"/>
          <w:between w:val="nil"/>
        </w:pBdr>
        <w:tabs>
          <w:tab w:val="left" w:pos="709"/>
        </w:tabs>
        <w:spacing w:before="240" w:after="120" w:line="240" w:lineRule="auto"/>
        <w:rPr>
          <w:rFonts w:ascii="Arial" w:hAnsi="Arial" w:cs="Arial"/>
          <w:b/>
          <w:smallCaps/>
          <w:color w:val="000000"/>
        </w:rPr>
      </w:pPr>
      <w:r w:rsidRPr="00E77216">
        <w:rPr>
          <w:rFonts w:ascii="Arial" w:hAnsi="Arial" w:cs="Arial"/>
          <w:b/>
          <w:smallCaps/>
          <w:color w:val="000000"/>
        </w:rPr>
        <w:lastRenderedPageBreak/>
        <w:t>“THE SERVICES”</w:t>
      </w:r>
    </w:p>
    <w:p w14:paraId="04DC39C7" w14:textId="77777777" w:rsidR="00EB5B07" w:rsidRPr="00E77216" w:rsidRDefault="00EB5B07" w:rsidP="00EB5B07">
      <w:pPr>
        <w:keepNext/>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Services comprise the use by Buyers of:</w:t>
      </w:r>
    </w:p>
    <w:p w14:paraId="0FA1406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computing processing power;</w:t>
      </w:r>
    </w:p>
    <w:p w14:paraId="382FFF8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computing capacity;</w:t>
      </w:r>
    </w:p>
    <w:p w14:paraId="246B285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development and deployment software tools on the Supplier’s remote platform, where such software tools are intrinsic to the platform and either proprietary to the Supplier or a third party (but necessarily included within the Charges); and</w:t>
      </w:r>
    </w:p>
    <w:p w14:paraId="3DF7C8A8"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limited associated services which are inextricable from the primary compute service but excluding services within the scope of the services referred to in paragraph 3.12 (Service Exclusions).</w:t>
      </w:r>
    </w:p>
    <w:p w14:paraId="65D9A534" w14:textId="77777777" w:rsidR="00EB5B07" w:rsidRPr="00E77216" w:rsidRDefault="00EB5B07" w:rsidP="00EB5B07">
      <w:pPr>
        <w:keepNext/>
        <w:numPr>
          <w:ilvl w:val="1"/>
          <w:numId w:val="156"/>
        </w:numPr>
        <w:pBdr>
          <w:top w:val="nil"/>
          <w:left w:val="nil"/>
          <w:bottom w:val="nil"/>
          <w:right w:val="nil"/>
          <w:between w:val="nil"/>
        </w:pBdr>
        <w:tabs>
          <w:tab w:val="left" w:pos="709"/>
        </w:tabs>
        <w:spacing w:before="120" w:after="0" w:line="240" w:lineRule="auto"/>
        <w:jc w:val="both"/>
        <w:rPr>
          <w:rFonts w:ascii="Arial" w:hAnsi="Arial" w:cs="Arial"/>
          <w:b/>
          <w:color w:val="000000"/>
        </w:rPr>
      </w:pPr>
      <w:r w:rsidRPr="00E77216">
        <w:rPr>
          <w:rFonts w:ascii="Arial" w:hAnsi="Arial" w:cs="Arial"/>
          <w:b/>
          <w:color w:val="000000"/>
        </w:rPr>
        <w:t xml:space="preserve"> Detailed Requirements</w:t>
      </w:r>
    </w:p>
    <w:p w14:paraId="69A3A35D" w14:textId="77777777" w:rsidR="00EB5B07" w:rsidRPr="00E77216" w:rsidRDefault="00EB5B07" w:rsidP="00EB5B07">
      <w:pPr>
        <w:keepNext/>
        <w:pBdr>
          <w:top w:val="nil"/>
          <w:left w:val="nil"/>
          <w:bottom w:val="nil"/>
          <w:right w:val="nil"/>
          <w:between w:val="nil"/>
        </w:pBdr>
        <w:tabs>
          <w:tab w:val="left" w:pos="709"/>
        </w:tabs>
        <w:spacing w:after="120"/>
        <w:ind w:left="792"/>
        <w:jc w:val="both"/>
        <w:rPr>
          <w:rFonts w:ascii="Arial" w:hAnsi="Arial" w:cs="Arial"/>
          <w:b/>
          <w:color w:val="000000"/>
        </w:rPr>
      </w:pPr>
      <w:r w:rsidRPr="00E77216">
        <w:rPr>
          <w:rFonts w:ascii="Arial" w:hAnsi="Arial" w:cs="Arial"/>
          <w:color w:val="000000"/>
        </w:rPr>
        <w:t>Under this Framework Agreement the Supplier shall:</w:t>
      </w:r>
    </w:p>
    <w:p w14:paraId="45BF2111"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Deliver Services as described in paragraph 6.1 above via the public internet and/or other UK government approved network and without requiring any further ICT infrastructure than a Buyer of the Services would reasonably be expected to already have access to; and</w:t>
      </w:r>
    </w:p>
    <w:p w14:paraId="506473CC" w14:textId="77777777" w:rsidR="00EB5B07" w:rsidRPr="00E77216" w:rsidRDefault="00EB5B07" w:rsidP="00EB5B07">
      <w:pPr>
        <w:numPr>
          <w:ilvl w:val="2"/>
          <w:numId w:val="156"/>
        </w:numPr>
        <w:tabs>
          <w:tab w:val="left" w:pos="1701"/>
        </w:tabs>
        <w:spacing w:before="120" w:after="120" w:line="240" w:lineRule="auto"/>
        <w:ind w:left="1701" w:hanging="425"/>
        <w:rPr>
          <w:rFonts w:ascii="Arial" w:hAnsi="Arial" w:cs="Arial"/>
        </w:rPr>
      </w:pPr>
      <w:r w:rsidRPr="00E77216">
        <w:rPr>
          <w:rFonts w:ascii="Arial" w:hAnsi="Arial" w:cs="Arial"/>
        </w:rPr>
        <w:t>Deliver Services that will comply to the NIST Definition of Cloud Computing (“</w:t>
      </w:r>
      <w:r w:rsidRPr="00E77216">
        <w:rPr>
          <w:rFonts w:ascii="Arial" w:hAnsi="Arial" w:cs="Arial"/>
          <w:b/>
        </w:rPr>
        <w:t>NIST Definition</w:t>
      </w:r>
      <w:r w:rsidRPr="00E77216">
        <w:rPr>
          <w:rFonts w:ascii="Arial" w:hAnsi="Arial" w:cs="Arial"/>
        </w:rPr>
        <w:t xml:space="preserve">” </w:t>
      </w:r>
      <w:hyperlink r:id="rId30">
        <w:r w:rsidRPr="00E77216">
          <w:rPr>
            <w:rFonts w:ascii="Arial" w:hAnsi="Arial" w:cs="Arial"/>
          </w:rPr>
          <w:t>https://nvlpubs.nist.gov/nistpubs/Legacy/SP/nistspecialpublication800-145.pdf</w:t>
        </w:r>
      </w:hyperlink>
      <w:r w:rsidRPr="00E77216">
        <w:rPr>
          <w:rFonts w:ascii="Arial" w:hAnsi="Arial" w:cs="Arial"/>
        </w:rPr>
        <w:t xml:space="preserve">) as described below: </w:t>
      </w:r>
    </w:p>
    <w:p w14:paraId="38BB4528"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 xml:space="preserve">Public cloud. </w:t>
      </w:r>
      <w:r w:rsidRPr="00E77216">
        <w:rPr>
          <w:rFonts w:ascii="Arial" w:hAnsi="Arial" w:cs="Arial"/>
        </w:rPr>
        <w:t>The cloud infrastructure is provisioned for open use by the general public. It may be owned, managed, and operated by a business, academic, or government organisation, or some combination of them. It exists on the premises of the cloud provider.</w:t>
      </w:r>
    </w:p>
    <w:p w14:paraId="0358E687"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Private cloud.</w:t>
      </w:r>
      <w:r w:rsidRPr="00E77216">
        <w:rPr>
          <w:rFonts w:ascii="Arial" w:hAnsi="Arial" w:cs="Arial"/>
        </w:rPr>
        <w:t xml:space="preserve"> The cloud infrastructure is provisioned for exclusive use by a single organisation comprising multiple consumers (e.g., business units). It may be owned, managed, and operated by the organisation, a third party, or some combination of them, and it may exist off premises (the Supplier’s designated location). </w:t>
      </w:r>
    </w:p>
    <w:p w14:paraId="0490781A"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Community cloud.</w:t>
      </w:r>
      <w:r w:rsidRPr="00E77216">
        <w:rPr>
          <w:rFonts w:ascii="Arial" w:hAnsi="Arial" w:cs="Arial"/>
        </w:rPr>
        <w:t xml:space="preserve"> The cloud infrastructure is provisioned for exclusive use by a specific community of consumers from organisations that have shared concerns (e.g., mission, security requirements, policy, and compliance considerations). It may be owned, managed, and operated by one or more of the organisations in the community, a third party, or some combination of them, and it may exist on or off premises.</w:t>
      </w:r>
    </w:p>
    <w:p w14:paraId="355C339F"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 xml:space="preserve">Hybrid cloud. </w:t>
      </w:r>
      <w:r w:rsidRPr="00E77216">
        <w:rPr>
          <w:rFonts w:ascii="Arial" w:hAnsi="Arial" w:cs="Arial"/>
        </w:rPr>
        <w:t>The cloud infrastructure is a composition of two or more distinct cloud infrastructures (private, community, or public) that remain unique entities, but are bound together by standardised or proprietary technology that enables data and application portability (e.g., cloud bursting for load balancing between clouds). For the avoidance of doubt, hybrid cloud may also include within its composition modern technologies such as ‘edge computing’ technologies.</w:t>
      </w:r>
    </w:p>
    <w:p w14:paraId="2D351AC1" w14:textId="77777777" w:rsidR="00EB5B07" w:rsidRPr="00E77216" w:rsidRDefault="00EB5B07" w:rsidP="00EB5B07">
      <w:pPr>
        <w:tabs>
          <w:tab w:val="left" w:pos="1701"/>
        </w:tabs>
        <w:spacing w:before="120" w:after="120"/>
        <w:rPr>
          <w:rFonts w:ascii="Arial" w:hAnsi="Arial" w:cs="Arial"/>
        </w:rPr>
      </w:pPr>
    </w:p>
    <w:p w14:paraId="6950163B" w14:textId="77777777" w:rsidR="00EB5B07" w:rsidRPr="00E77216" w:rsidRDefault="00EB5B07" w:rsidP="00EB5B07">
      <w:pPr>
        <w:keepNext/>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Services shall comply with the five essential characteristics of cloud computing, which are:</w:t>
      </w:r>
    </w:p>
    <w:p w14:paraId="4071D782"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On-demand self-service</w:t>
      </w:r>
      <w:r w:rsidRPr="00E77216">
        <w:rPr>
          <w:rFonts w:ascii="Arial" w:hAnsi="Arial" w:cs="Arial"/>
        </w:rPr>
        <w:t>. A consumer can unilaterally provision computing capabilities, such as server time and network storage, as needed automatically without requiring human interaction with each service provider.</w:t>
      </w:r>
    </w:p>
    <w:p w14:paraId="6A657CA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lastRenderedPageBreak/>
        <w:t>Broad network access</w:t>
      </w:r>
      <w:r w:rsidRPr="00E77216">
        <w:rPr>
          <w:rFonts w:ascii="Arial" w:hAnsi="Arial" w:cs="Arial"/>
        </w:rPr>
        <w:t>. Capabilities are available over the network and accessed through standard mechanisms that promote use by heterogeneous thin or thick client platforms (e.g., mobile phones, tablets, laptops, and workstations).</w:t>
      </w:r>
    </w:p>
    <w:p w14:paraId="526BF81F"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Resource pooling</w:t>
      </w:r>
      <w:r w:rsidRPr="00E77216">
        <w:rPr>
          <w:rFonts w:ascii="Arial" w:hAnsi="Arial" w:cs="Arial"/>
        </w:rPr>
        <w:t xml:space="preserve">. The provider’s computing resources are pooled to serve multiple consumers using a multi-tenant model, with different physical and virtual resources dynamically assigned and reassigned according to consumer demand. There is a sense of location independence in that the customer generally has no control or knowledge over the exact location of the provided resources but may be able to specify location at a higher level of abstraction (e.g., country, state, or </w:t>
      </w:r>
      <w:proofErr w:type="spellStart"/>
      <w:r w:rsidRPr="00E77216">
        <w:rPr>
          <w:rFonts w:ascii="Arial" w:hAnsi="Arial" w:cs="Arial"/>
        </w:rPr>
        <w:t>datacenter</w:t>
      </w:r>
      <w:proofErr w:type="spellEnd"/>
      <w:r w:rsidRPr="00E77216">
        <w:rPr>
          <w:rFonts w:ascii="Arial" w:hAnsi="Arial" w:cs="Arial"/>
        </w:rPr>
        <w:t>). Examples of resources include storage, processing, memory, and network bandwidth.</w:t>
      </w:r>
    </w:p>
    <w:p w14:paraId="131A94DB"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Rapid elasticity</w:t>
      </w:r>
      <w:r w:rsidRPr="00E77216">
        <w:rPr>
          <w:rFonts w:ascii="Arial" w:hAnsi="Arial" w:cs="Arial"/>
        </w:rPr>
        <w:t>. Capabilities can be elastically provisioned and released, in some cases automatically, to scale rapidly outward and inward commensurate with demand. To the consumer, the capabilities available for provisioning often appear to be unlimited and can be appropriated in any quantity at any time.</w:t>
      </w:r>
    </w:p>
    <w:p w14:paraId="7DCD55FE"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Measured service</w:t>
      </w:r>
      <w:r w:rsidRPr="00E77216">
        <w:rPr>
          <w:rFonts w:ascii="Arial" w:hAnsi="Arial" w:cs="Arial"/>
        </w:rPr>
        <w:t>. Cloud systems automatically control and optimise resource use by leveraging a metering capability at some level of abstraction appropriate to the type of service (e.g. storage, processing, bandwidth, and active user accounts). Resource usage can be monitored, controlled, and reported, providing transparency for both the provider and consumer of the utilised service.</w:t>
      </w:r>
    </w:p>
    <w:p w14:paraId="4968F991" w14:textId="77777777" w:rsidR="00EB5B07" w:rsidRPr="00E77216" w:rsidRDefault="00EB5B07" w:rsidP="00EB5B07">
      <w:pPr>
        <w:widowControl w:val="0"/>
        <w:rPr>
          <w:rFonts w:ascii="Arial" w:hAnsi="Arial" w:cs="Arial"/>
        </w:rPr>
      </w:pPr>
    </w:p>
    <w:p w14:paraId="5B3B1919" w14:textId="77777777" w:rsidR="00EB5B07" w:rsidRPr="00E77216" w:rsidRDefault="00EB5B07" w:rsidP="00EB5B07">
      <w:pPr>
        <w:widowControl w:val="0"/>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Supplier shall have the ability to simultaneously deliver the Services via at least both the</w:t>
      </w:r>
      <w:r w:rsidRPr="00E77216">
        <w:rPr>
          <w:rFonts w:ascii="Arial" w:hAnsi="Arial" w:cs="Arial"/>
        </w:rPr>
        <w:t xml:space="preserve"> </w:t>
      </w:r>
      <w:r w:rsidRPr="00E77216">
        <w:rPr>
          <w:rFonts w:ascii="Arial" w:hAnsi="Arial" w:cs="Arial"/>
          <w:color w:val="000000"/>
        </w:rPr>
        <w:t>Infrastructure-as-a-Service (“</w:t>
      </w:r>
      <w:r w:rsidRPr="00E77216">
        <w:rPr>
          <w:rFonts w:ascii="Arial" w:hAnsi="Arial" w:cs="Arial"/>
          <w:b/>
          <w:color w:val="000000"/>
        </w:rPr>
        <w:t>IaaS</w:t>
      </w:r>
      <w:r w:rsidRPr="00E77216">
        <w:rPr>
          <w:rFonts w:ascii="Arial" w:hAnsi="Arial" w:cs="Arial"/>
          <w:color w:val="000000"/>
        </w:rPr>
        <w:t>”) and Platform-as-a-Service (“</w:t>
      </w:r>
      <w:r w:rsidRPr="00E77216">
        <w:rPr>
          <w:rFonts w:ascii="Arial" w:hAnsi="Arial" w:cs="Arial"/>
          <w:b/>
          <w:color w:val="000000"/>
        </w:rPr>
        <w:t>PaaS</w:t>
      </w:r>
      <w:r w:rsidRPr="00E77216">
        <w:rPr>
          <w:rFonts w:ascii="Arial" w:hAnsi="Arial" w:cs="Arial"/>
          <w:color w:val="000000"/>
        </w:rPr>
        <w:t>”) service models as described in the NIST Definition as below:</w:t>
      </w:r>
    </w:p>
    <w:p w14:paraId="053EC3BB"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Platform as a Service (“</w:t>
      </w:r>
      <w:r w:rsidRPr="00E77216">
        <w:rPr>
          <w:rFonts w:ascii="Arial" w:hAnsi="Arial" w:cs="Arial"/>
          <w:b/>
          <w:color w:val="000000"/>
        </w:rPr>
        <w:t>PaaS</w:t>
      </w:r>
      <w:r w:rsidRPr="00E77216">
        <w:rPr>
          <w:rFonts w:ascii="Arial" w:hAnsi="Arial" w:cs="Arial"/>
          <w:color w:val="000000"/>
        </w:rPr>
        <w:t>”). The capability provided to the consumer is to deploy onto the cloud infrastructure consumer-created or acquired applications created using programming languages, libraries, services, and tools supported by the provider. The consumer does not manage or control the underlying cloud infrastructure including network, servers, operating systems, or storage, but has control over the deployed applications and possibly configuration settings for the application-hosting environment.</w:t>
      </w:r>
    </w:p>
    <w:p w14:paraId="53E782C6"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Infrastructure as a Service (“</w:t>
      </w:r>
      <w:r w:rsidRPr="00E77216">
        <w:rPr>
          <w:rFonts w:ascii="Arial" w:hAnsi="Arial" w:cs="Arial"/>
          <w:b/>
          <w:color w:val="000000"/>
        </w:rPr>
        <w:t>IaaS</w:t>
      </w:r>
      <w:r w:rsidRPr="00E77216">
        <w:rPr>
          <w:rFonts w:ascii="Arial" w:hAnsi="Arial" w:cs="Arial"/>
          <w:color w:val="000000"/>
        </w:rPr>
        <w:t>”). 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w:t>
      </w:r>
    </w:p>
    <w:p w14:paraId="7390B55A"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There may be limited requirements for Software as a Service (“</w:t>
      </w:r>
      <w:r w:rsidRPr="00E77216">
        <w:rPr>
          <w:rFonts w:ascii="Arial" w:hAnsi="Arial" w:cs="Arial"/>
          <w:b/>
          <w:color w:val="000000"/>
        </w:rPr>
        <w:t>SaaS”</w:t>
      </w:r>
      <w:r w:rsidRPr="00E77216">
        <w:rPr>
          <w:rFonts w:ascii="Arial" w:hAnsi="Arial" w:cs="Arial"/>
          <w:color w:val="000000"/>
        </w:rPr>
        <w:t xml:space="preserve">) as defined within the scope parameters of this Framework Schedule </w:t>
      </w:r>
      <w:r w:rsidRPr="00E77216">
        <w:rPr>
          <w:rFonts w:ascii="Arial" w:hAnsi="Arial" w:cs="Arial"/>
        </w:rPr>
        <w:t>2</w:t>
      </w:r>
      <w:r w:rsidRPr="00E77216">
        <w:rPr>
          <w:rFonts w:ascii="Arial" w:hAnsi="Arial" w:cs="Arial"/>
          <w:color w:val="000000"/>
        </w:rPr>
        <w:t xml:space="preserve"> (Specification). This is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 specific application configuration settings. SaaS based service offerings are unable for purchase as standalone requirements through this agreement.</w:t>
      </w:r>
    </w:p>
    <w:p w14:paraId="118A2C38" w14:textId="77777777" w:rsidR="00EB5B07" w:rsidRPr="00E77216" w:rsidRDefault="00EB5B07" w:rsidP="00EB5B07">
      <w:pPr>
        <w:tabs>
          <w:tab w:val="left" w:pos="709"/>
        </w:tabs>
        <w:spacing w:before="120" w:after="120"/>
        <w:ind w:left="720"/>
        <w:jc w:val="both"/>
        <w:rPr>
          <w:rFonts w:ascii="Arial" w:hAnsi="Arial" w:cs="Arial"/>
        </w:rPr>
      </w:pPr>
    </w:p>
    <w:p w14:paraId="7CCF10D2" w14:textId="77777777" w:rsidR="00EB5B07" w:rsidRPr="00E77216" w:rsidRDefault="00EB5B07" w:rsidP="00EB5B07">
      <w:pPr>
        <w:keepNext/>
        <w:numPr>
          <w:ilvl w:val="1"/>
          <w:numId w:val="156"/>
        </w:numPr>
        <w:pBdr>
          <w:top w:val="nil"/>
          <w:left w:val="nil"/>
          <w:bottom w:val="nil"/>
          <w:right w:val="nil"/>
          <w:between w:val="nil"/>
        </w:pBdr>
        <w:tabs>
          <w:tab w:val="left" w:pos="709"/>
        </w:tabs>
        <w:spacing w:before="120" w:after="120" w:line="240" w:lineRule="auto"/>
        <w:jc w:val="both"/>
        <w:rPr>
          <w:rFonts w:ascii="Arial" w:hAnsi="Arial" w:cs="Arial"/>
          <w:b/>
          <w:color w:val="000000"/>
        </w:rPr>
      </w:pPr>
      <w:r w:rsidRPr="00E77216">
        <w:rPr>
          <w:rFonts w:ascii="Arial" w:hAnsi="Arial" w:cs="Arial"/>
          <w:b/>
          <w:color w:val="000000"/>
        </w:rPr>
        <w:lastRenderedPageBreak/>
        <w:t xml:space="preserve"> Service Exclusions:</w:t>
      </w:r>
    </w:p>
    <w:p w14:paraId="2EC53623" w14:textId="77777777" w:rsidR="00EB5B07" w:rsidRPr="00E77216" w:rsidRDefault="00EB5B07" w:rsidP="00EB5B07">
      <w:pPr>
        <w:keepNext/>
        <w:tabs>
          <w:tab w:val="left" w:pos="1701"/>
        </w:tabs>
        <w:spacing w:before="120" w:after="120"/>
        <w:ind w:left="709"/>
        <w:jc w:val="both"/>
        <w:rPr>
          <w:rFonts w:ascii="Arial" w:hAnsi="Arial" w:cs="Arial"/>
        </w:rPr>
      </w:pPr>
      <w:r w:rsidRPr="00E77216">
        <w:rPr>
          <w:rFonts w:ascii="Arial" w:hAnsi="Arial" w:cs="Arial"/>
        </w:rPr>
        <w:t>The Supplier may not offer nor supply the following to Buyers under this Framework Agreement or any Call-Off Contract:</w:t>
      </w:r>
    </w:p>
    <w:p w14:paraId="5EBA9B4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Capital purchase of hardware infrastructure is not permitted for the purposes of locating it at the Buyer’s location or a location designated by the Buyer. </w:t>
      </w:r>
    </w:p>
    <w:p w14:paraId="37E3E655"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any software which is not inextricable from the Services or platform, i.e. widely commercially available to be purchased from the Supplier or a Third Party;</w:t>
      </w:r>
    </w:p>
    <w:p w14:paraId="3D08282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delivery of the Services using any method which does not at least include the Public Cloud Deployment Model;</w:t>
      </w:r>
    </w:p>
    <w:p w14:paraId="7CF9B29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any Services beyond the scope of enabling a Buyer to access and use the Services and lot specific requirements detailed within this Framework Schedule 2.</w:t>
      </w:r>
    </w:p>
    <w:p w14:paraId="12444051" w14:textId="77777777" w:rsidR="00EB5B07" w:rsidRPr="00E77216" w:rsidRDefault="00EB5B07" w:rsidP="00EB5B07">
      <w:pPr>
        <w:tabs>
          <w:tab w:val="left" w:pos="1701"/>
        </w:tabs>
        <w:spacing w:before="120" w:after="120"/>
        <w:ind w:left="1224"/>
        <w:jc w:val="both"/>
        <w:rPr>
          <w:rFonts w:ascii="Arial" w:hAnsi="Arial" w:cs="Arial"/>
        </w:rPr>
      </w:pPr>
    </w:p>
    <w:p w14:paraId="5F641C98" w14:textId="77777777" w:rsidR="00EB5B07" w:rsidRPr="00E77216" w:rsidRDefault="00EB5B07" w:rsidP="00EB5B07">
      <w:pPr>
        <w:numPr>
          <w:ilvl w:val="1"/>
          <w:numId w:val="156"/>
        </w:numPr>
        <w:pBdr>
          <w:top w:val="nil"/>
          <w:left w:val="nil"/>
          <w:bottom w:val="nil"/>
          <w:right w:val="nil"/>
          <w:between w:val="nil"/>
        </w:pBdr>
        <w:tabs>
          <w:tab w:val="left" w:pos="709"/>
        </w:tabs>
        <w:spacing w:before="120" w:after="120" w:line="240" w:lineRule="auto"/>
        <w:jc w:val="both"/>
        <w:rPr>
          <w:rFonts w:ascii="Arial" w:hAnsi="Arial" w:cs="Arial"/>
          <w:b/>
          <w:color w:val="000000"/>
        </w:rPr>
      </w:pPr>
      <w:r w:rsidRPr="00E77216">
        <w:rPr>
          <w:rFonts w:ascii="Arial" w:hAnsi="Arial" w:cs="Arial"/>
          <w:b/>
          <w:color w:val="000000"/>
        </w:rPr>
        <w:t xml:space="preserve"> Framework Catalogue Requirements and Service Descriptions:</w:t>
      </w:r>
    </w:p>
    <w:p w14:paraId="1EA9E3C3" w14:textId="77777777" w:rsidR="00EB5B07" w:rsidRPr="00E77216" w:rsidRDefault="00EB5B07" w:rsidP="00EB5B07">
      <w:pPr>
        <w:widowControl w:val="0"/>
        <w:spacing w:before="120" w:after="120"/>
        <w:rPr>
          <w:rFonts w:ascii="Arial" w:hAnsi="Arial" w:cs="Arial"/>
        </w:rPr>
      </w:pPr>
      <w:r w:rsidRPr="00E77216">
        <w:rPr>
          <w:rFonts w:ascii="Arial" w:hAnsi="Arial" w:cs="Arial"/>
        </w:rPr>
        <w:t>Upon conclusion of this Framework Agreement, and prior to the Framework Commencement Date, CCS will confirm the required format in which the Supplier shall submit its content for the Catalogue plus related information to be hosted and made available to Buyers by CCS.  The Parties will also discuss and agree the processes around submission, review and publication – to a password protected area accessible by Buyers - acknowledging the obligations on CCS to satisfy itself that the proposed content is within scope and approve such content prior to it being made available to Buyers</w:t>
      </w:r>
    </w:p>
    <w:p w14:paraId="769382EF" w14:textId="77777777" w:rsidR="00EB5B07" w:rsidRPr="00E77216" w:rsidRDefault="00EB5B07" w:rsidP="00EB5B07">
      <w:pPr>
        <w:widowControl w:val="0"/>
        <w:spacing w:before="120" w:after="120"/>
        <w:rPr>
          <w:rFonts w:ascii="Arial" w:hAnsi="Arial" w:cs="Arial"/>
          <w:b/>
        </w:rPr>
      </w:pPr>
      <w:r w:rsidRPr="00E77216">
        <w:rPr>
          <w:rFonts w:ascii="Arial" w:hAnsi="Arial" w:cs="Arial"/>
        </w:rPr>
        <w:t>The Supplier shall make use of the template for service descriptions made available by CCS for Buyers’ evaluation purposes. Full details on the call-off award procedure and the award criteria can be found in Framework Schedule: 5 Call-Off Procedure and Framework Schedule 6: Award Criteria</w:t>
      </w:r>
    </w:p>
    <w:p w14:paraId="1412F586" w14:textId="77777777" w:rsidR="00EB5B07" w:rsidRPr="00E77216" w:rsidRDefault="00EB5B07" w:rsidP="00EB5B07">
      <w:pPr>
        <w:widowControl w:val="0"/>
        <w:spacing w:before="120" w:after="120"/>
        <w:rPr>
          <w:rFonts w:ascii="Arial" w:hAnsi="Arial" w:cs="Arial"/>
        </w:rPr>
      </w:pPr>
      <w:r w:rsidRPr="00E77216">
        <w:rPr>
          <w:rFonts w:ascii="Arial" w:hAnsi="Arial" w:cs="Arial"/>
        </w:rPr>
        <w:t>Service descriptions must specifically address, or the Supplier agrees to alternatively provide the Buyer with information relating to:</w:t>
      </w:r>
    </w:p>
    <w:p w14:paraId="3661E255" w14:textId="77777777" w:rsidR="00EB5B07" w:rsidRPr="00E77216" w:rsidRDefault="00EB5B07" w:rsidP="00EB5B07">
      <w:pPr>
        <w:widowControl w:val="0"/>
        <w:numPr>
          <w:ilvl w:val="0"/>
          <w:numId w:val="148"/>
        </w:numPr>
        <w:spacing w:before="120" w:after="0" w:line="240" w:lineRule="auto"/>
        <w:rPr>
          <w:rFonts w:ascii="Arial" w:hAnsi="Arial" w:cs="Arial"/>
        </w:rPr>
      </w:pPr>
      <w:r w:rsidRPr="00E77216">
        <w:rPr>
          <w:rFonts w:ascii="Arial" w:hAnsi="Arial" w:cs="Arial"/>
        </w:rPr>
        <w:t>A qualitative description of the services, within scope of the Framework Agreement as agreed to in Framework Schedule 2, and to which cloud deployment model specific service relate</w:t>
      </w:r>
    </w:p>
    <w:p w14:paraId="6434A9BF"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A URL to publicly available pricing for Public Cloud-deployed services, as agreed to in Framework Schedule 3</w:t>
      </w:r>
    </w:p>
    <w:p w14:paraId="5361008B"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Pricing for associated cloud support services and professional services, as agreed to in Framework Schedule 3</w:t>
      </w:r>
    </w:p>
    <w:p w14:paraId="4B5EAD83"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Discount Models, as agreed to in Framework Schedule 3</w:t>
      </w:r>
    </w:p>
    <w:p w14:paraId="0A334C57"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Pricing for alternative cloud deployments</w:t>
      </w:r>
    </w:p>
    <w:p w14:paraId="6D045F99"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A shared responsibility model for each type of cloud deployment that a Supplier provides or intends to provide under this Framework Agreement.</w:t>
      </w:r>
    </w:p>
    <w:p w14:paraId="5BD4610C"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The Supplier’s commitment to meeting Social Value requirements. This must at least include Key Performance Indicator (KPI) information submitted in the Supplier’s Tender, but may also include Social Value PI’s that are available to Buyers for specific contracts.</w:t>
      </w:r>
    </w:p>
    <w:p w14:paraId="7D9BFBEC"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The Supplier’s Modern Slavery Statement</w:t>
      </w:r>
    </w:p>
    <w:p w14:paraId="641C8285"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Carbon Reduction Plan (CRP), by way of a URL to the Supplier’s website detailing its Carbon Reduction Plan</w:t>
      </w:r>
    </w:p>
    <w:p w14:paraId="34C816D6"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How, which and to what extent the Supplier makes Key Performance Indicators available for Transparency purposes, as agreed to in the Framework Agreement</w:t>
      </w:r>
    </w:p>
    <w:p w14:paraId="7B20E682" w14:textId="77777777" w:rsidR="00EB5B07" w:rsidRPr="00E77216" w:rsidRDefault="00EB5B07" w:rsidP="00EB5B07">
      <w:pPr>
        <w:widowControl w:val="0"/>
        <w:numPr>
          <w:ilvl w:val="0"/>
          <w:numId w:val="148"/>
        </w:numPr>
        <w:spacing w:after="120" w:line="240" w:lineRule="auto"/>
        <w:rPr>
          <w:rFonts w:ascii="Arial" w:hAnsi="Arial" w:cs="Arial"/>
        </w:rPr>
      </w:pPr>
      <w:r w:rsidRPr="00E77216">
        <w:rPr>
          <w:rFonts w:ascii="Arial" w:hAnsi="Arial" w:cs="Arial"/>
        </w:rPr>
        <w:t>The Applicable Supplier Terms that may form part of the Buyer’s Order Form Attachments</w:t>
      </w:r>
    </w:p>
    <w:p w14:paraId="3837F01B" w14:textId="77777777" w:rsidR="00EB5B07" w:rsidRPr="00E77216" w:rsidRDefault="00EB5B07" w:rsidP="00EB5B07">
      <w:pPr>
        <w:ind w:left="1440"/>
        <w:rPr>
          <w:rFonts w:ascii="Arial" w:hAnsi="Arial" w:cs="Arial"/>
        </w:rPr>
        <w:sectPr w:rsidR="00EB5B07" w:rsidRPr="00E77216" w:rsidSect="00386092">
          <w:headerReference w:type="even" r:id="rId31"/>
          <w:headerReference w:type="default" r:id="rId32"/>
          <w:footerReference w:type="default" r:id="rId33"/>
          <w:headerReference w:type="first" r:id="rId34"/>
          <w:pgSz w:w="11909" w:h="16834"/>
          <w:pgMar w:top="720" w:right="720" w:bottom="720" w:left="720" w:header="709" w:footer="283" w:gutter="0"/>
          <w:cols w:space="720"/>
        </w:sectPr>
      </w:pPr>
    </w:p>
    <w:p w14:paraId="5502FE6B" w14:textId="77777777" w:rsidR="00EB5B07" w:rsidRPr="00E77216" w:rsidRDefault="00EB5B07" w:rsidP="00EB5B07">
      <w:pPr>
        <w:pBdr>
          <w:top w:val="nil"/>
          <w:left w:val="nil"/>
          <w:bottom w:val="nil"/>
          <w:right w:val="nil"/>
          <w:between w:val="nil"/>
        </w:pBdr>
        <w:rPr>
          <w:rFonts w:ascii="Arial" w:hAnsi="Arial" w:cs="Arial"/>
          <w:b/>
          <w:color w:val="000000"/>
        </w:rPr>
      </w:pPr>
      <w:r w:rsidRPr="00E77216">
        <w:rPr>
          <w:rFonts w:ascii="Arial" w:hAnsi="Arial" w:cs="Arial"/>
          <w:b/>
        </w:rPr>
        <w:lastRenderedPageBreak/>
        <w:t xml:space="preserve">6.7. </w:t>
      </w:r>
      <w:r w:rsidRPr="00E77216">
        <w:rPr>
          <w:rFonts w:ascii="Arial" w:hAnsi="Arial" w:cs="Arial"/>
          <w:b/>
          <w:color w:val="000000"/>
        </w:rPr>
        <w:t>Lot Requirements</w:t>
      </w:r>
    </w:p>
    <w:p w14:paraId="6EE73B11" w14:textId="77777777" w:rsidR="00EB5B07" w:rsidRPr="00E77216" w:rsidRDefault="00EB5B07" w:rsidP="00EB5B07">
      <w:pPr>
        <w:pBdr>
          <w:top w:val="nil"/>
          <w:left w:val="nil"/>
          <w:bottom w:val="nil"/>
          <w:right w:val="nil"/>
          <w:between w:val="nil"/>
        </w:pBdr>
        <w:rPr>
          <w:rFonts w:ascii="Arial" w:hAnsi="Arial" w:cs="Arial"/>
          <w:b/>
        </w:rPr>
      </w:pPr>
    </w:p>
    <w:p w14:paraId="37D1E01B" w14:textId="77777777" w:rsidR="00EB5B07" w:rsidRPr="00E77216" w:rsidRDefault="00EB5B07" w:rsidP="00EB5B07">
      <w:pPr>
        <w:pBdr>
          <w:top w:val="nil"/>
          <w:left w:val="nil"/>
          <w:bottom w:val="nil"/>
          <w:right w:val="nil"/>
          <w:between w:val="nil"/>
        </w:pBdr>
        <w:rPr>
          <w:rFonts w:ascii="Arial" w:hAnsi="Arial" w:cs="Arial"/>
          <w:b/>
        </w:rPr>
      </w:pPr>
      <w:r w:rsidRPr="00E77216">
        <w:rPr>
          <w:rFonts w:ascii="Arial" w:hAnsi="Arial" w:cs="Arial"/>
          <w:b/>
        </w:rPr>
        <w:t>6.7.1 Core Services</w:t>
      </w:r>
    </w:p>
    <w:p w14:paraId="098F3910" w14:textId="77777777" w:rsidR="00EB5B07" w:rsidRPr="00E77216" w:rsidRDefault="00EB5B07" w:rsidP="00EB5B07">
      <w:pPr>
        <w:widowControl w:val="0"/>
        <w:rPr>
          <w:rFonts w:ascii="Arial" w:hAnsi="Arial" w:cs="Arial"/>
          <w:strike/>
          <w:highlight w:val="yellow"/>
        </w:rPr>
      </w:pPr>
      <w:r w:rsidRPr="00E77216">
        <w:rPr>
          <w:rFonts w:ascii="Arial" w:hAnsi="Arial" w:cs="Arial"/>
        </w:rPr>
        <w:t xml:space="preserve">The ‘Core Services’ of this agreement shall refer to feature-rich “IaaS”, “PaaS” and microservices delivered via the public internet and/or other UK government approved network. These Services will not require any further ICT infrastructure than a Buyer of the Services would reasonably be expected to have existing access to. </w:t>
      </w:r>
    </w:p>
    <w:p w14:paraId="568CD8B4" w14:textId="77777777" w:rsidR="00EB5B07" w:rsidRPr="00E77216" w:rsidRDefault="00EB5B07" w:rsidP="00EB5B07">
      <w:pPr>
        <w:widowControl w:val="0"/>
        <w:rPr>
          <w:rFonts w:ascii="Arial" w:hAnsi="Arial" w:cs="Arial"/>
          <w:strike/>
          <w:highlight w:val="yellow"/>
        </w:rPr>
      </w:pPr>
    </w:p>
    <w:p w14:paraId="74624C93" w14:textId="77777777" w:rsidR="00EB5B07" w:rsidRPr="00E77216" w:rsidRDefault="00EB5B07" w:rsidP="00EB5B07">
      <w:pPr>
        <w:widowControl w:val="0"/>
        <w:rPr>
          <w:rFonts w:ascii="Arial" w:hAnsi="Arial" w:cs="Arial"/>
        </w:rPr>
      </w:pPr>
      <w:r w:rsidRPr="00E77216">
        <w:rPr>
          <w:rFonts w:ascii="Arial" w:hAnsi="Arial" w:cs="Arial"/>
        </w:rPr>
        <w:t xml:space="preserve">The Supplier may fulfil customer requirements for Third Party </w:t>
      </w:r>
      <w:r w:rsidRPr="00E77216">
        <w:rPr>
          <w:rFonts w:ascii="Arial" w:hAnsi="Arial" w:cs="Arial"/>
          <w:color w:val="222222"/>
          <w:highlight w:val="white"/>
        </w:rPr>
        <w:t xml:space="preserve">subscription services that </w:t>
      </w:r>
      <w:proofErr w:type="gramStart"/>
      <w:r w:rsidRPr="00E77216">
        <w:rPr>
          <w:rFonts w:ascii="Arial" w:hAnsi="Arial" w:cs="Arial"/>
          <w:color w:val="222222"/>
          <w:highlight w:val="white"/>
        </w:rPr>
        <w:t>run in</w:t>
      </w:r>
      <w:proofErr w:type="gramEnd"/>
      <w:r w:rsidRPr="00E77216">
        <w:rPr>
          <w:rFonts w:ascii="Arial" w:hAnsi="Arial" w:cs="Arial"/>
          <w:color w:val="222222"/>
          <w:highlight w:val="white"/>
        </w:rPr>
        <w:t xml:space="preserve"> customer tenancies and are directly related to the customers’ usage, </w:t>
      </w:r>
      <w:r w:rsidRPr="00E77216">
        <w:rPr>
          <w:rFonts w:ascii="Arial" w:hAnsi="Arial" w:cs="Arial"/>
          <w:highlight w:val="white"/>
        </w:rPr>
        <w:t xml:space="preserve">security, governance, </w:t>
      </w:r>
      <w:r w:rsidRPr="00E77216">
        <w:rPr>
          <w:rFonts w:ascii="Arial" w:hAnsi="Arial" w:cs="Arial"/>
          <w:color w:val="222222"/>
          <w:highlight w:val="white"/>
        </w:rPr>
        <w:t>optimisation and management of the in-scope Core Services purchased through this agreement.</w:t>
      </w:r>
    </w:p>
    <w:p w14:paraId="7A20A5C6" w14:textId="77777777" w:rsidR="00EB5B07" w:rsidRPr="00E77216" w:rsidRDefault="00EB5B07" w:rsidP="00EB5B07">
      <w:pPr>
        <w:widowControl w:val="0"/>
        <w:rPr>
          <w:rFonts w:ascii="Arial" w:hAnsi="Arial" w:cs="Arial"/>
        </w:rPr>
      </w:pPr>
    </w:p>
    <w:p w14:paraId="51849F3B" w14:textId="77777777" w:rsidR="00EB5B07" w:rsidRPr="00E77216" w:rsidRDefault="00EB5B07" w:rsidP="00EB5B07">
      <w:pPr>
        <w:widowControl w:val="0"/>
        <w:rPr>
          <w:rFonts w:ascii="Arial" w:hAnsi="Arial" w:cs="Arial"/>
        </w:rPr>
      </w:pPr>
      <w:r w:rsidRPr="00E77216">
        <w:rPr>
          <w:rFonts w:ascii="Arial" w:hAnsi="Arial" w:cs="Arial"/>
        </w:rPr>
        <w:t>Core Services shall include at least one or all of the following capabilities, features and/or tools:</w:t>
      </w:r>
    </w:p>
    <w:p w14:paraId="67DD6F7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Compute</w:t>
      </w:r>
    </w:p>
    <w:p w14:paraId="350A7B61"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Storage</w:t>
      </w:r>
    </w:p>
    <w:p w14:paraId="6E2C0CD4"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Serverless computing</w:t>
      </w:r>
    </w:p>
    <w:p w14:paraId="2AF523F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Networking</w:t>
      </w:r>
    </w:p>
    <w:p w14:paraId="19728E3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Content delivery</w:t>
      </w:r>
    </w:p>
    <w:p w14:paraId="5AC747C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Databases</w:t>
      </w:r>
    </w:p>
    <w:p w14:paraId="2A1A3933"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Security</w:t>
      </w:r>
    </w:p>
    <w:p w14:paraId="4B11161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Containers</w:t>
      </w:r>
    </w:p>
    <w:p w14:paraId="6988816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native</w:t>
      </w:r>
    </w:p>
    <w:p w14:paraId="34D88C6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Edge compute</w:t>
      </w:r>
    </w:p>
    <w:p w14:paraId="72902D27"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 xml:space="preserve">Cloud adjacent storage </w:t>
      </w:r>
    </w:p>
    <w:p w14:paraId="20211F2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Multi-cloud</w:t>
      </w:r>
    </w:p>
    <w:p w14:paraId="31B55A9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 management console (the Supplier Portal)</w:t>
      </w:r>
    </w:p>
    <w:p w14:paraId="1561F009"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Policy governance and compliance</w:t>
      </w:r>
    </w:p>
    <w:p w14:paraId="6942492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lastRenderedPageBreak/>
        <w:t>IT Security and data management</w:t>
      </w:r>
    </w:p>
    <w:p w14:paraId="2EFE679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API management and integration</w:t>
      </w:r>
    </w:p>
    <w:p w14:paraId="70D8EBB0"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Business Applications</w:t>
      </w:r>
    </w:p>
    <w:p w14:paraId="4CD6A4FD"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Data and analytics</w:t>
      </w:r>
    </w:p>
    <w:p w14:paraId="6184670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Artificial intelligence and machine learning</w:t>
      </w:r>
    </w:p>
    <w:p w14:paraId="2F71980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Low code and no code cloud services</w:t>
      </w:r>
    </w:p>
    <w:p w14:paraId="33E2945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management of the ‘internet-of-things’</w:t>
      </w:r>
    </w:p>
    <w:p w14:paraId="1660DBB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financial management</w:t>
      </w:r>
    </w:p>
    <w:p w14:paraId="1CD9D1B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Migration and data transfer tool</w:t>
      </w:r>
    </w:p>
    <w:p w14:paraId="6B4F82AB"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Developer tools and kits</w:t>
      </w:r>
    </w:p>
    <w:p w14:paraId="6454B981"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Customer/Enterprise Support</w:t>
      </w:r>
    </w:p>
    <w:p w14:paraId="215D6C8C" w14:textId="77777777" w:rsidR="00EB5B07" w:rsidRPr="00E77216" w:rsidRDefault="00EB5B07" w:rsidP="00EB5B07">
      <w:pPr>
        <w:rPr>
          <w:rFonts w:ascii="Arial" w:hAnsi="Arial" w:cs="Arial"/>
        </w:rPr>
      </w:pPr>
    </w:p>
    <w:p w14:paraId="1819F2CE" w14:textId="77777777" w:rsidR="00EB5B07" w:rsidRPr="00E77216" w:rsidRDefault="00EB5B07" w:rsidP="00EB5B07">
      <w:pPr>
        <w:rPr>
          <w:rFonts w:ascii="Arial" w:hAnsi="Arial" w:cs="Arial"/>
          <w:b/>
        </w:rPr>
      </w:pPr>
      <w:r w:rsidRPr="00E77216">
        <w:rPr>
          <w:rFonts w:ascii="Arial" w:hAnsi="Arial" w:cs="Arial"/>
          <w:b/>
        </w:rPr>
        <w:t>6.7.2 Value-Added Ancillary Services</w:t>
      </w:r>
    </w:p>
    <w:p w14:paraId="3684884D" w14:textId="77777777" w:rsidR="00EB5B07" w:rsidRPr="00E77216" w:rsidRDefault="00EB5B07" w:rsidP="00EB5B07">
      <w:pPr>
        <w:widowControl w:val="0"/>
        <w:rPr>
          <w:rFonts w:ascii="Arial" w:hAnsi="Arial" w:cs="Arial"/>
        </w:rPr>
      </w:pPr>
      <w:r w:rsidRPr="00E77216">
        <w:rPr>
          <w:rFonts w:ascii="Arial" w:hAnsi="Arial" w:cs="Arial"/>
        </w:rPr>
        <w:t xml:space="preserve">A ‘Value-Added Ancillary Service’ optimises the buying organisation’s self-sufficiency, security and economic management of the Core Services. </w:t>
      </w:r>
    </w:p>
    <w:p w14:paraId="156DC60C" w14:textId="77777777" w:rsidR="00EB5B07" w:rsidRPr="00E77216" w:rsidRDefault="00EB5B07" w:rsidP="00EB5B07">
      <w:pPr>
        <w:widowControl w:val="0"/>
        <w:rPr>
          <w:rFonts w:ascii="Arial" w:hAnsi="Arial" w:cs="Arial"/>
          <w:highlight w:val="white"/>
        </w:rPr>
      </w:pPr>
    </w:p>
    <w:p w14:paraId="2F536632" w14:textId="77777777" w:rsidR="00EB5B07" w:rsidRPr="00E77216" w:rsidRDefault="00EB5B07" w:rsidP="00EB5B07">
      <w:pPr>
        <w:widowControl w:val="0"/>
        <w:rPr>
          <w:rFonts w:ascii="Arial" w:hAnsi="Arial" w:cs="Arial"/>
          <w:highlight w:val="white"/>
        </w:rPr>
      </w:pPr>
      <w:r w:rsidRPr="00E77216">
        <w:rPr>
          <w:rFonts w:ascii="Arial" w:hAnsi="Arial" w:cs="Arial"/>
          <w:highlight w:val="white"/>
        </w:rPr>
        <w:t xml:space="preserve">A Value-Added Service may include one or all of the following capabilities, features and/or tools, delivered alongside or separately to, any number of the Core Services </w:t>
      </w:r>
      <w:proofErr w:type="gramStart"/>
      <w:r w:rsidRPr="00E77216">
        <w:rPr>
          <w:rFonts w:ascii="Arial" w:hAnsi="Arial" w:cs="Arial"/>
          <w:highlight w:val="white"/>
        </w:rPr>
        <w:t>delivered  by</w:t>
      </w:r>
      <w:proofErr w:type="gramEnd"/>
      <w:r w:rsidRPr="00E77216">
        <w:rPr>
          <w:rFonts w:ascii="Arial" w:hAnsi="Arial" w:cs="Arial"/>
          <w:highlight w:val="white"/>
        </w:rPr>
        <w:t xml:space="preserve"> the IaaS, PaaS &amp; Microservices Provider through this Framework, such as:</w:t>
      </w:r>
    </w:p>
    <w:p w14:paraId="2D84499B" w14:textId="77777777" w:rsidR="00EB5B07" w:rsidRPr="00E77216" w:rsidRDefault="00EB5B07" w:rsidP="00EB5B07">
      <w:pPr>
        <w:widowControl w:val="0"/>
        <w:rPr>
          <w:rFonts w:ascii="Arial" w:hAnsi="Arial" w:cs="Arial"/>
          <w:highlight w:val="white"/>
        </w:rPr>
      </w:pPr>
    </w:p>
    <w:p w14:paraId="4708970D"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Brokering, optimised billing, invoicing and administration</w:t>
      </w:r>
    </w:p>
    <w:p w14:paraId="2F979C19"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Presales activity, including build of services in the cloud with the customer</w:t>
      </w:r>
    </w:p>
    <w:p w14:paraId="664C44C5"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Account management and subscription vending</w:t>
      </w:r>
    </w:p>
    <w:p w14:paraId="16F723AB"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color w:val="222222"/>
          <w:highlight w:val="white"/>
        </w:rPr>
        <w:t>Customer/Enterprise support</w:t>
      </w:r>
    </w:p>
    <w:p w14:paraId="22201264"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Provides the customer with access to and visibility of their cloud subscription(s) and usage</w:t>
      </w:r>
    </w:p>
    <w:p w14:paraId="436E53CE"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 xml:space="preserve">Cloud Financial Operations as a Service </w:t>
      </w:r>
    </w:p>
    <w:p w14:paraId="7A91D8A1"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color w:val="222222"/>
          <w:highlight w:val="white"/>
        </w:rPr>
        <w:t>Management and Reporting Dashboard/Platform as a Service</w:t>
      </w:r>
    </w:p>
    <w:p w14:paraId="48308DAD" w14:textId="77777777" w:rsidR="00EB5B07" w:rsidRPr="00E77216" w:rsidRDefault="00EB5B07" w:rsidP="00EB5B07">
      <w:pPr>
        <w:widowControl w:val="0"/>
        <w:numPr>
          <w:ilvl w:val="0"/>
          <w:numId w:val="152"/>
        </w:numPr>
        <w:spacing w:after="0" w:line="240" w:lineRule="auto"/>
        <w:rPr>
          <w:rFonts w:ascii="Arial" w:hAnsi="Arial" w:cs="Arial"/>
          <w:color w:val="222222"/>
          <w:highlight w:val="white"/>
        </w:rPr>
      </w:pPr>
      <w:r w:rsidRPr="00E77216">
        <w:rPr>
          <w:rFonts w:ascii="Arial" w:hAnsi="Arial" w:cs="Arial"/>
          <w:color w:val="222222"/>
          <w:highlight w:val="white"/>
        </w:rPr>
        <w:t>Cloud carbon use and efficiency reporting</w:t>
      </w:r>
    </w:p>
    <w:p w14:paraId="09B802FD" w14:textId="77777777" w:rsidR="00EB5B07" w:rsidRPr="00E77216" w:rsidRDefault="00EB5B07" w:rsidP="00EB5B07">
      <w:pPr>
        <w:widowControl w:val="0"/>
        <w:rPr>
          <w:rFonts w:ascii="Arial" w:hAnsi="Arial" w:cs="Arial"/>
        </w:rPr>
      </w:pPr>
    </w:p>
    <w:p w14:paraId="73574EEB" w14:textId="77777777" w:rsidR="00EB5B07" w:rsidRPr="00E77216" w:rsidRDefault="00EB5B07" w:rsidP="00EB5B07">
      <w:pPr>
        <w:widowControl w:val="0"/>
        <w:rPr>
          <w:rFonts w:ascii="Arial" w:hAnsi="Arial" w:cs="Arial"/>
          <w:highlight w:val="white"/>
        </w:rPr>
      </w:pPr>
      <w:r w:rsidRPr="00E77216">
        <w:rPr>
          <w:rFonts w:ascii="Arial" w:hAnsi="Arial" w:cs="Arial"/>
          <w:highlight w:val="white"/>
        </w:rPr>
        <w:lastRenderedPageBreak/>
        <w:t>The Supplier’s pre-sales or ongoing support activity may include:</w:t>
      </w:r>
    </w:p>
    <w:p w14:paraId="777B713F"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Platform Development – implementation of tooling across all subscriptions or implementation of new products and services to benefit the buying organisation</w:t>
      </w:r>
    </w:p>
    <w:p w14:paraId="55B48309"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Tagging/Naming policies - Documented policies enforcing common naming conventions and the use of cost/portfolio codes for cost reporting</w:t>
      </w:r>
    </w:p>
    <w:p w14:paraId="0913C192"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Management of Shared Services – shared components for cloud access such as network links and activity directory accounts for privileged root access</w:t>
      </w:r>
    </w:p>
    <w:p w14:paraId="55F5B496"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Security Policies and Guardrails for Hosting locations - security controls to prevent infrastructure being built outside of the UK and to apply consistent security standards</w:t>
      </w:r>
    </w:p>
    <w:p w14:paraId="4E1DC152"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Invoicing each Customer according to their usage.</w:t>
      </w:r>
    </w:p>
    <w:p w14:paraId="668E5708"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Base Platform Security Logging and Monitoring – implementation and management of standard auditing and logging policies</w:t>
      </w:r>
    </w:p>
    <w:p w14:paraId="7DADAB7D"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Analysing unit economics, consumption forecasting and behavioural-change management with the customer</w:t>
      </w:r>
    </w:p>
    <w:p w14:paraId="0A98D599" w14:textId="77777777" w:rsidR="00EB5B07" w:rsidRPr="00E77216" w:rsidRDefault="00EB5B07" w:rsidP="00EB5B07">
      <w:pPr>
        <w:tabs>
          <w:tab w:val="left" w:pos="1701"/>
        </w:tabs>
        <w:spacing w:before="120" w:after="120"/>
        <w:jc w:val="both"/>
        <w:rPr>
          <w:rFonts w:ascii="Arial" w:hAnsi="Arial" w:cs="Arial"/>
          <w:highlight w:val="yellow"/>
        </w:rPr>
      </w:pPr>
    </w:p>
    <w:p w14:paraId="2446F360" w14:textId="77777777" w:rsidR="00EB5B07" w:rsidRPr="00E77216" w:rsidRDefault="00EB5B07" w:rsidP="00EB5B07">
      <w:pPr>
        <w:tabs>
          <w:tab w:val="left" w:pos="709"/>
        </w:tabs>
        <w:spacing w:before="120" w:after="120"/>
        <w:jc w:val="both"/>
        <w:rPr>
          <w:rFonts w:ascii="Arial" w:hAnsi="Arial" w:cs="Arial"/>
          <w:b/>
        </w:rPr>
      </w:pPr>
      <w:r w:rsidRPr="00E77216">
        <w:rPr>
          <w:rFonts w:ascii="Arial" w:hAnsi="Arial" w:cs="Arial"/>
          <w:b/>
        </w:rPr>
        <w:t>6.7.3. Cloud Professional Services</w:t>
      </w:r>
    </w:p>
    <w:p w14:paraId="50F36478" w14:textId="77777777" w:rsidR="00EB5B07" w:rsidRPr="00E77216" w:rsidRDefault="00EB5B07" w:rsidP="00EB5B07">
      <w:pPr>
        <w:widowControl w:val="0"/>
        <w:rPr>
          <w:rFonts w:ascii="Arial" w:hAnsi="Arial" w:cs="Arial"/>
          <w:b/>
        </w:rPr>
      </w:pPr>
      <w:r w:rsidRPr="00E77216">
        <w:rPr>
          <w:rFonts w:ascii="Arial" w:hAnsi="Arial" w:cs="Arial"/>
        </w:rPr>
        <w:t xml:space="preserve">The scope of </w:t>
      </w:r>
      <w:r w:rsidRPr="00E77216">
        <w:rPr>
          <w:rFonts w:ascii="Arial" w:hAnsi="Arial" w:cs="Arial"/>
          <w:color w:val="222222"/>
        </w:rPr>
        <w:t>cloud support services and professional services</w:t>
      </w:r>
      <w:r w:rsidRPr="00E77216">
        <w:rPr>
          <w:rFonts w:ascii="Arial" w:hAnsi="Arial" w:cs="Arial"/>
        </w:rPr>
        <w:t xml:space="preserve"> within scope of this Framework Agreement include:</w:t>
      </w:r>
    </w:p>
    <w:p w14:paraId="24622B15"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Customer/Enterprise Support</w:t>
      </w:r>
    </w:p>
    <w:p w14:paraId="651B9626"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End User Adoption Training</w:t>
      </w:r>
    </w:p>
    <w:p w14:paraId="6E5C219E"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Tool Specific Training</w:t>
      </w:r>
    </w:p>
    <w:p w14:paraId="5F82A73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Optimisation Training</w:t>
      </w:r>
    </w:p>
    <w:p w14:paraId="32564D96"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 xml:space="preserve">Cloud Auditing </w:t>
      </w:r>
    </w:p>
    <w:p w14:paraId="33EB5473"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Service Optimisation Consultancy</w:t>
      </w:r>
    </w:p>
    <w:p w14:paraId="66139B43"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Platform Development and Design Consulting</w:t>
      </w:r>
    </w:p>
    <w:p w14:paraId="1938513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Landing Zone Review and Design Consultancy</w:t>
      </w:r>
    </w:p>
    <w:p w14:paraId="2090E986"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Migration Consultancy</w:t>
      </w:r>
    </w:p>
    <w:p w14:paraId="725B902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Integration Consultancy</w:t>
      </w:r>
    </w:p>
    <w:p w14:paraId="3DB5CCCF"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Cloud Strategy Consultancy</w:t>
      </w:r>
    </w:p>
    <w:p w14:paraId="027EF44C"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Target Operating Model/ Strategy development</w:t>
      </w:r>
    </w:p>
    <w:p w14:paraId="5B6ECBF1"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Security Consultancy</w:t>
      </w:r>
    </w:p>
    <w:p w14:paraId="4492CF91" w14:textId="77777777" w:rsidR="00EB5B07" w:rsidRPr="00E77216" w:rsidRDefault="00EB5B07" w:rsidP="00EB5B07">
      <w:pPr>
        <w:widowControl w:val="0"/>
        <w:rPr>
          <w:rFonts w:ascii="Arial" w:hAnsi="Arial" w:cs="Arial"/>
        </w:rPr>
      </w:pPr>
    </w:p>
    <w:p w14:paraId="4F31D78D" w14:textId="77777777" w:rsidR="00EB5B07" w:rsidRPr="00E77216" w:rsidRDefault="00EB5B07" w:rsidP="00EB5B07">
      <w:pPr>
        <w:widowControl w:val="0"/>
        <w:rPr>
          <w:rFonts w:ascii="Arial" w:hAnsi="Arial" w:cs="Arial"/>
        </w:rPr>
      </w:pPr>
      <w:r w:rsidRPr="00E77216">
        <w:rPr>
          <w:rFonts w:ascii="Arial" w:hAnsi="Arial" w:cs="Arial"/>
        </w:rPr>
        <w:lastRenderedPageBreak/>
        <w:t>These services are outcomes based and must support capability enablement and/or knowledge transfer within a Statement of Work.</w:t>
      </w:r>
    </w:p>
    <w:p w14:paraId="462708F3" w14:textId="77777777" w:rsidR="00EB5B07" w:rsidRPr="00E77216" w:rsidRDefault="00EB5B07" w:rsidP="00EB5B07">
      <w:pPr>
        <w:widowControl w:val="0"/>
        <w:rPr>
          <w:rFonts w:ascii="Arial" w:hAnsi="Arial" w:cs="Arial"/>
          <w:color w:val="222222"/>
        </w:rPr>
      </w:pPr>
    </w:p>
    <w:p w14:paraId="628F2C1D" w14:textId="77777777" w:rsidR="00EB5B07" w:rsidRPr="00E77216" w:rsidRDefault="00EB5B07" w:rsidP="00EB5B07">
      <w:pPr>
        <w:widowControl w:val="0"/>
        <w:rPr>
          <w:rFonts w:ascii="Arial" w:hAnsi="Arial" w:cs="Arial"/>
        </w:rPr>
      </w:pPr>
      <w:r w:rsidRPr="00E77216">
        <w:rPr>
          <w:rFonts w:ascii="Arial" w:hAnsi="Arial" w:cs="Arial"/>
        </w:rPr>
        <w:t>Charges must be clearly specified within the Statement of Work and listed within Order Form Attachment 3 – “Charges and Payment Profile”.</w:t>
      </w:r>
    </w:p>
    <w:p w14:paraId="299C4C92" w14:textId="77777777" w:rsidR="00EB5B07" w:rsidRPr="00E77216" w:rsidRDefault="00EB5B07" w:rsidP="00EB5B07">
      <w:pPr>
        <w:widowControl w:val="0"/>
        <w:rPr>
          <w:rFonts w:ascii="Arial" w:hAnsi="Arial" w:cs="Arial"/>
          <w:color w:val="222222"/>
        </w:rPr>
      </w:pPr>
    </w:p>
    <w:p w14:paraId="6C32566D" w14:textId="77777777" w:rsidR="00EB5B07" w:rsidRPr="00E77216" w:rsidRDefault="00EB5B07" w:rsidP="00EB5B07">
      <w:pPr>
        <w:widowControl w:val="0"/>
        <w:rPr>
          <w:rFonts w:ascii="Arial" w:hAnsi="Arial" w:cs="Arial"/>
        </w:rPr>
      </w:pPr>
      <w:r w:rsidRPr="00E77216">
        <w:rPr>
          <w:rFonts w:ascii="Arial" w:hAnsi="Arial" w:cs="Arial"/>
          <w:color w:val="222222"/>
        </w:rPr>
        <w:t>Cloud support services and professional services</w:t>
      </w:r>
      <w:r w:rsidRPr="00E77216">
        <w:rPr>
          <w:rFonts w:ascii="Arial" w:hAnsi="Arial" w:cs="Arial"/>
        </w:rPr>
        <w:t xml:space="preserve"> contain the following exclusions:</w:t>
      </w:r>
    </w:p>
    <w:p w14:paraId="622A882F"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recruitment or contractor (contingent labour), or services inside an ‘IR35’ determination</w:t>
      </w:r>
    </w:p>
    <w:p w14:paraId="14B76531"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managed cloud services that do not have skills transfer as a reasonable expectation or outcome</w:t>
      </w:r>
    </w:p>
    <w:p w14:paraId="5AB1D4C7"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management consulting and related services</w:t>
      </w:r>
    </w:p>
    <w:p w14:paraId="733CB72C" w14:textId="77777777" w:rsidR="00EB5B07" w:rsidRPr="00E77216" w:rsidRDefault="00EB5B07" w:rsidP="00EB5B07">
      <w:pPr>
        <w:tabs>
          <w:tab w:val="left" w:pos="709"/>
        </w:tabs>
        <w:spacing w:before="120" w:after="120"/>
        <w:jc w:val="both"/>
        <w:rPr>
          <w:rFonts w:ascii="Arial" w:hAnsi="Arial" w:cs="Arial"/>
          <w:b/>
          <w:u w:val="single"/>
        </w:rPr>
      </w:pPr>
    </w:p>
    <w:p w14:paraId="7B4C0DDD" w14:textId="77777777" w:rsidR="00EB5B07" w:rsidRPr="00E77216" w:rsidRDefault="00EB5B07" w:rsidP="00EB5B07">
      <w:pPr>
        <w:tabs>
          <w:tab w:val="left" w:pos="709"/>
        </w:tabs>
        <w:spacing w:before="120" w:after="120"/>
        <w:jc w:val="both"/>
        <w:rPr>
          <w:rFonts w:ascii="Arial" w:hAnsi="Arial" w:cs="Arial"/>
          <w:b/>
          <w:u w:val="single"/>
        </w:rPr>
      </w:pPr>
      <w:r w:rsidRPr="00E77216">
        <w:rPr>
          <w:rFonts w:ascii="Arial" w:hAnsi="Arial" w:cs="Arial"/>
          <w:b/>
          <w:u w:val="single"/>
        </w:rPr>
        <w:t>Skill and Capability Requirements</w:t>
      </w:r>
    </w:p>
    <w:p w14:paraId="2FBCD34B" w14:textId="77777777" w:rsidR="00EB5B07" w:rsidRPr="00E77216" w:rsidRDefault="00EB5B07" w:rsidP="00EB5B07">
      <w:pPr>
        <w:tabs>
          <w:tab w:val="left" w:pos="709"/>
        </w:tabs>
        <w:spacing w:before="120" w:after="120"/>
        <w:jc w:val="both"/>
        <w:rPr>
          <w:rFonts w:ascii="Arial" w:hAnsi="Arial" w:cs="Arial"/>
          <w:b/>
        </w:rPr>
      </w:pPr>
      <w:r w:rsidRPr="00E77216">
        <w:rPr>
          <w:rFonts w:ascii="Arial" w:hAnsi="Arial" w:cs="Arial"/>
          <w:color w:val="222222"/>
        </w:rPr>
        <w:t xml:space="preserve">Suppliers are required to provide one or more teams of individuals with demonstrated capabilities and competencies listed under the </w:t>
      </w:r>
      <w:hyperlink r:id="rId35">
        <w:r w:rsidRPr="00E77216">
          <w:rPr>
            <w:rFonts w:ascii="Arial" w:hAnsi="Arial" w:cs="Arial"/>
            <w:color w:val="0000FF"/>
            <w:u w:val="single"/>
          </w:rPr>
          <w:t>SFIA Skills Framework.</w:t>
        </w:r>
      </w:hyperlink>
      <w:r w:rsidRPr="00E77216">
        <w:rPr>
          <w:rFonts w:ascii="Arial" w:hAnsi="Arial" w:cs="Arial"/>
        </w:rPr>
        <w:t xml:space="preserve"> (</w:t>
      </w:r>
      <w:r w:rsidRPr="00E77216">
        <w:rPr>
          <w:rFonts w:ascii="Arial" w:hAnsi="Arial" w:cs="Arial"/>
          <w:color w:val="222222"/>
        </w:rPr>
        <w:t xml:space="preserve">See Table 1 and Table 2 in Annex A). The Buyer, under a specific call-off requirement, may request additional capabilities (not included under SFIA) but wherever possible these should align with the wider </w:t>
      </w:r>
      <w:hyperlink r:id="rId36">
        <w:r w:rsidRPr="00E77216">
          <w:rPr>
            <w:rFonts w:ascii="Arial" w:hAnsi="Arial" w:cs="Arial"/>
            <w:color w:val="1155CC"/>
            <w:u w:val="single"/>
          </w:rPr>
          <w:t>GDS Digital, Data and Technology (“</w:t>
        </w:r>
        <w:proofErr w:type="spellStart"/>
      </w:hyperlink>
      <w:hyperlink r:id="rId37">
        <w:r w:rsidRPr="00E77216">
          <w:rPr>
            <w:rFonts w:ascii="Arial" w:hAnsi="Arial" w:cs="Arial"/>
            <w:b/>
            <w:color w:val="1155CC"/>
            <w:u w:val="single"/>
          </w:rPr>
          <w:t>DDaT</w:t>
        </w:r>
        <w:proofErr w:type="spellEnd"/>
      </w:hyperlink>
      <w:hyperlink r:id="rId38">
        <w:r w:rsidRPr="00E77216">
          <w:rPr>
            <w:rFonts w:ascii="Arial" w:hAnsi="Arial" w:cs="Arial"/>
            <w:color w:val="1155CC"/>
            <w:u w:val="single"/>
          </w:rPr>
          <w:t>”) Profession Capability Framework</w:t>
        </w:r>
      </w:hyperlink>
    </w:p>
    <w:p w14:paraId="7A02AF65" w14:textId="77777777" w:rsidR="00EB5B07" w:rsidRPr="00E77216" w:rsidRDefault="00EB5B07" w:rsidP="00EB5B07">
      <w:pPr>
        <w:numPr>
          <w:ilvl w:val="0"/>
          <w:numId w:val="149"/>
        </w:numPr>
        <w:spacing w:after="0" w:line="240" w:lineRule="auto"/>
        <w:rPr>
          <w:rFonts w:ascii="Arial" w:hAnsi="Arial" w:cs="Arial"/>
          <w:b/>
        </w:rPr>
      </w:pPr>
      <w:r w:rsidRPr="00E77216">
        <w:rPr>
          <w:rFonts w:ascii="Arial" w:hAnsi="Arial" w:cs="Arial"/>
        </w:rPr>
        <w:t xml:space="preserve">The Supplier accepts that the individual specialist will be Supplier Staff and must: </w:t>
      </w:r>
    </w:p>
    <w:p w14:paraId="540FBD03" w14:textId="77777777" w:rsidR="00EB5B07" w:rsidRPr="00E77216" w:rsidRDefault="00EB5B07" w:rsidP="00EB5B07">
      <w:pPr>
        <w:numPr>
          <w:ilvl w:val="2"/>
          <w:numId w:val="154"/>
        </w:numPr>
        <w:shd w:val="clear" w:color="auto" w:fill="FFFFFF"/>
        <w:spacing w:after="0" w:line="240" w:lineRule="auto"/>
        <w:rPr>
          <w:rFonts w:ascii="Arial" w:hAnsi="Arial" w:cs="Arial"/>
          <w:color w:val="000000"/>
        </w:rPr>
      </w:pPr>
      <w:r w:rsidRPr="00E77216">
        <w:rPr>
          <w:rFonts w:ascii="Arial" w:hAnsi="Arial" w:cs="Arial"/>
          <w:color w:val="222222"/>
        </w:rPr>
        <w:t>Evidence any stated capability profile (for validation purposes) if requested, at any time (with reasonable notice), by CCS and/or the Buyer.</w:t>
      </w:r>
    </w:p>
    <w:p w14:paraId="7AD2F7B9" w14:textId="77777777" w:rsidR="00EB5B07" w:rsidRPr="00E77216" w:rsidRDefault="00EB5B07" w:rsidP="00EB5B07">
      <w:pPr>
        <w:numPr>
          <w:ilvl w:val="2"/>
          <w:numId w:val="154"/>
        </w:numPr>
        <w:shd w:val="clear" w:color="auto" w:fill="FFFFFF"/>
        <w:spacing w:after="0" w:line="240" w:lineRule="auto"/>
        <w:rPr>
          <w:rFonts w:ascii="Arial" w:hAnsi="Arial" w:cs="Arial"/>
          <w:color w:val="000000"/>
        </w:rPr>
      </w:pPr>
      <w:r w:rsidRPr="00E77216">
        <w:rPr>
          <w:rFonts w:ascii="Arial" w:hAnsi="Arial" w:cs="Arial"/>
          <w:color w:val="222222"/>
        </w:rPr>
        <w:t>P</w:t>
      </w:r>
      <w:r w:rsidRPr="00E77216">
        <w:rPr>
          <w:rFonts w:ascii="Arial" w:hAnsi="Arial" w:cs="Arial"/>
        </w:rPr>
        <w:t xml:space="preserve">rovide capacity and capability covering the technologies specified by the Buyer by way of accreditation. </w:t>
      </w:r>
    </w:p>
    <w:p w14:paraId="0A767A08" w14:textId="77777777" w:rsidR="00EB5B07" w:rsidRPr="00E77216" w:rsidRDefault="00EB5B07" w:rsidP="00EB5B07">
      <w:pPr>
        <w:rPr>
          <w:rFonts w:ascii="Arial" w:hAnsi="Arial" w:cs="Arial"/>
        </w:rPr>
      </w:pPr>
    </w:p>
    <w:p w14:paraId="7E344843" w14:textId="77777777" w:rsidR="00EB5B07" w:rsidRPr="00E77216" w:rsidRDefault="00EB5B07" w:rsidP="00EB5B07">
      <w:pPr>
        <w:rPr>
          <w:rFonts w:ascii="Arial" w:hAnsi="Arial" w:cs="Arial"/>
          <w:u w:val="single"/>
        </w:rPr>
      </w:pPr>
      <w:r w:rsidRPr="00E77216">
        <w:rPr>
          <w:rFonts w:ascii="Arial" w:hAnsi="Arial" w:cs="Arial"/>
          <w:b/>
          <w:u w:val="single"/>
        </w:rPr>
        <w:t>How Professional Services will be Delivered - Methodologies and Accountability Models</w:t>
      </w:r>
    </w:p>
    <w:p w14:paraId="36C53DDB" w14:textId="77777777" w:rsidR="00EB5B07" w:rsidRPr="00E77216" w:rsidRDefault="00EB5B07" w:rsidP="00EB5B07">
      <w:pPr>
        <w:rPr>
          <w:rFonts w:ascii="Arial" w:hAnsi="Arial" w:cs="Arial"/>
        </w:rPr>
      </w:pPr>
    </w:p>
    <w:p w14:paraId="47E2DCCA" w14:textId="77777777" w:rsidR="00EB5B07" w:rsidRPr="00E77216" w:rsidRDefault="00EB5B07" w:rsidP="00EB5B07">
      <w:pPr>
        <w:rPr>
          <w:rFonts w:ascii="Arial" w:hAnsi="Arial" w:cs="Arial"/>
        </w:rPr>
      </w:pPr>
      <w:r w:rsidRPr="00E77216">
        <w:rPr>
          <w:rFonts w:ascii="Arial" w:hAnsi="Arial" w:cs="Arial"/>
        </w:rPr>
        <w:t xml:space="preserve">The Supplier will typically be expected to adopt an agile development process, starting with user needs. The methodology will be outlined in the relevant Order Form or, if applicable, Statement of Work which in turn will be drawn down from the </w:t>
      </w:r>
      <w:proofErr w:type="gramStart"/>
      <w:r w:rsidRPr="00E77216">
        <w:rPr>
          <w:rFonts w:ascii="Arial" w:hAnsi="Arial" w:cs="Arial"/>
        </w:rPr>
        <w:t>high level</w:t>
      </w:r>
      <w:proofErr w:type="gramEnd"/>
      <w:r w:rsidRPr="00E77216">
        <w:rPr>
          <w:rFonts w:ascii="Arial" w:hAnsi="Arial" w:cs="Arial"/>
        </w:rPr>
        <w:t xml:space="preserve"> Implementation Plan and Testing incorporated into the Call-Off Contract. </w:t>
      </w:r>
    </w:p>
    <w:p w14:paraId="653D103D" w14:textId="77777777" w:rsidR="00EB5B07" w:rsidRPr="00E77216" w:rsidRDefault="00EB5B07" w:rsidP="00EB5B07">
      <w:pPr>
        <w:rPr>
          <w:rFonts w:ascii="Arial" w:hAnsi="Arial" w:cs="Arial"/>
        </w:rPr>
      </w:pPr>
    </w:p>
    <w:p w14:paraId="72A4F2B6" w14:textId="77777777" w:rsidR="00EB5B07" w:rsidRPr="00E77216" w:rsidRDefault="00EB5B07" w:rsidP="00EB5B07">
      <w:pPr>
        <w:rPr>
          <w:rFonts w:ascii="Arial" w:hAnsi="Arial" w:cs="Arial"/>
        </w:rPr>
      </w:pPr>
      <w:r w:rsidRPr="00E77216">
        <w:rPr>
          <w:rFonts w:ascii="Arial" w:hAnsi="Arial" w:cs="Arial"/>
        </w:rPr>
        <w:t>Waterfall methodology will only be used in exceptional circumstances, and where it can be shown to better meet user needs, but should be agreed in advance with the Buyer under the Order Form or, if applicable, a Statement of Work. </w:t>
      </w:r>
    </w:p>
    <w:p w14:paraId="3D00284D" w14:textId="77777777" w:rsidR="00EB5B07" w:rsidRPr="00E77216" w:rsidRDefault="00EB5B07" w:rsidP="00EB5B07">
      <w:pPr>
        <w:rPr>
          <w:rFonts w:ascii="Arial" w:hAnsi="Arial" w:cs="Arial"/>
        </w:rPr>
      </w:pPr>
    </w:p>
    <w:p w14:paraId="4A16F94C" w14:textId="77777777" w:rsidR="00EB5B07" w:rsidRPr="00E77216" w:rsidRDefault="00EB5B07" w:rsidP="00EB5B07">
      <w:pPr>
        <w:rPr>
          <w:rFonts w:ascii="Arial" w:hAnsi="Arial" w:cs="Arial"/>
        </w:rPr>
      </w:pPr>
      <w:r w:rsidRPr="00E77216">
        <w:rPr>
          <w:rFonts w:ascii="Arial" w:hAnsi="Arial" w:cs="Arial"/>
        </w:rPr>
        <w:t>In some circumstances both waterfall and agile methodologies may be used, playing to their respective strengths, and this shall be agreed between the Supplier and Buyer in the Order Form or, if applicable, each Statement of Work. </w:t>
      </w:r>
    </w:p>
    <w:p w14:paraId="6E66C4F4" w14:textId="77777777" w:rsidR="00EB5B07" w:rsidRPr="00E77216" w:rsidRDefault="00EB5B07" w:rsidP="00EB5B07">
      <w:pPr>
        <w:rPr>
          <w:rFonts w:ascii="Arial" w:hAnsi="Arial" w:cs="Arial"/>
        </w:rPr>
      </w:pPr>
    </w:p>
    <w:p w14:paraId="779EB781" w14:textId="77777777" w:rsidR="00EB5B07" w:rsidRPr="00E77216" w:rsidRDefault="00EB5B07" w:rsidP="00EB5B07">
      <w:pPr>
        <w:spacing w:after="240"/>
        <w:rPr>
          <w:rFonts w:ascii="Arial" w:hAnsi="Arial" w:cs="Arial"/>
        </w:rPr>
      </w:pPr>
      <w:r w:rsidRPr="00E77216">
        <w:rPr>
          <w:rFonts w:ascii="Arial" w:hAnsi="Arial" w:cs="Arial"/>
        </w:rPr>
        <w:t xml:space="preserve">Suppliers will be required to work under any of the following Accountability Models: </w:t>
      </w:r>
    </w:p>
    <w:p w14:paraId="1EF2BB3D" w14:textId="77777777" w:rsidR="00EB5B07" w:rsidRPr="00E77216" w:rsidRDefault="00EB5B07" w:rsidP="00EB5B07">
      <w:pPr>
        <w:numPr>
          <w:ilvl w:val="0"/>
          <w:numId w:val="138"/>
        </w:numPr>
        <w:spacing w:after="240" w:line="240" w:lineRule="auto"/>
        <w:ind w:left="1440"/>
        <w:rPr>
          <w:rFonts w:ascii="Arial" w:hAnsi="Arial" w:cs="Arial"/>
        </w:rPr>
      </w:pPr>
      <w:r w:rsidRPr="00E77216">
        <w:rPr>
          <w:rFonts w:ascii="Arial" w:hAnsi="Arial" w:cs="Arial"/>
        </w:rPr>
        <w:t xml:space="preserve">Sole Responsibility: where the Supplier takes on board full responsibility to deliver the discrete Deliverables identified. This is most closely aligned with the “Outcomes” model under other frameworks. The Supplier will be required to accept the full risk of delivery; </w:t>
      </w:r>
    </w:p>
    <w:p w14:paraId="6105D1E0" w14:textId="77777777" w:rsidR="00EB5B07" w:rsidRPr="00E77216" w:rsidRDefault="00EB5B07" w:rsidP="00EB5B07">
      <w:pPr>
        <w:numPr>
          <w:ilvl w:val="0"/>
          <w:numId w:val="138"/>
        </w:numPr>
        <w:spacing w:after="240" w:line="240" w:lineRule="auto"/>
        <w:ind w:left="1440"/>
        <w:rPr>
          <w:rFonts w:ascii="Arial" w:hAnsi="Arial" w:cs="Arial"/>
        </w:rPr>
      </w:pPr>
      <w:proofErr w:type="spellStart"/>
      <w:r w:rsidRPr="00E77216">
        <w:rPr>
          <w:rFonts w:ascii="Arial" w:hAnsi="Arial" w:cs="Arial"/>
        </w:rPr>
        <w:t>Self Directed</w:t>
      </w:r>
      <w:proofErr w:type="spellEnd"/>
      <w:r w:rsidRPr="00E77216">
        <w:rPr>
          <w:rFonts w:ascii="Arial" w:hAnsi="Arial" w:cs="Arial"/>
        </w:rPr>
        <w:t xml:space="preserve"> Teams: where the Supplier provides delivery teams to produce Deliverable Increments as commissioned by the Buyer. This model lends itself to Buyer-led agile development where the specific Deliverable Increment is agreed closer to the point of delivery but where some risk is carried by the Supplier.</w:t>
      </w:r>
    </w:p>
    <w:p w14:paraId="3751597D" w14:textId="77777777" w:rsidR="00EB5B07" w:rsidRPr="00E77216" w:rsidRDefault="00EB5B07" w:rsidP="00EB5B07">
      <w:pPr>
        <w:spacing w:after="240"/>
        <w:rPr>
          <w:rFonts w:ascii="Arial" w:hAnsi="Arial" w:cs="Arial"/>
          <w:b/>
        </w:rPr>
      </w:pPr>
      <w:r w:rsidRPr="00E77216">
        <w:rPr>
          <w:rFonts w:ascii="Arial" w:hAnsi="Arial" w:cs="Arial"/>
        </w:rPr>
        <w:t xml:space="preserve">Suppliers must be highly collaborative and flexible under this Framework Contract in meeting Buyer’s needs. </w:t>
      </w:r>
    </w:p>
    <w:p w14:paraId="46E2E574" w14:textId="77777777" w:rsidR="00EB5B07" w:rsidRPr="00E77216" w:rsidRDefault="00EB5B07" w:rsidP="00EB5B07">
      <w:pPr>
        <w:spacing w:after="240"/>
        <w:rPr>
          <w:rFonts w:ascii="Arial" w:hAnsi="Arial" w:cs="Arial"/>
          <w:b/>
        </w:rPr>
      </w:pPr>
      <w:r w:rsidRPr="00E77216">
        <w:rPr>
          <w:rFonts w:ascii="Arial" w:hAnsi="Arial" w:cs="Arial"/>
        </w:rPr>
        <w:t>The Deliverables supplied under the Call-Off Contract and, if applicable, each Statement of Work may require the Supplier to work in collaboration with other suppliers of the Buyer. In the event that the Deliverables do require such collaboration, the Supplier shall comply with the following:</w:t>
      </w:r>
    </w:p>
    <w:p w14:paraId="09897334"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work proactively with (a) the Buyer, (b) the incumbent providers, and (c) each of the other suppliers and contractors of the Buyer, in a spirit of trust and mutual confidence; </w:t>
      </w:r>
    </w:p>
    <w:p w14:paraId="7915401E"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cooperate with the Buyer’s other suppliers and contractors of other goods and/or services to enable and ensure efficient Delivery; </w:t>
      </w:r>
    </w:p>
    <w:p w14:paraId="3F49C1E0"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assist in sharing information with the Buyer’s other suppliers and contractors for the purposes of facilitating provision of the Deliverables; </w:t>
      </w:r>
    </w:p>
    <w:p w14:paraId="0B9F7556"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provide all additional cooperation and assistance as is reasonably required by the Buyer to ensure the continuous delivery of the Deliverables and other services under the Call-Off Contract; and</w:t>
      </w:r>
    </w:p>
    <w:p w14:paraId="7F65183D" w14:textId="77777777" w:rsidR="00EB5B07" w:rsidRPr="00E77216" w:rsidRDefault="00EB5B07" w:rsidP="00EB5B07">
      <w:pPr>
        <w:numPr>
          <w:ilvl w:val="0"/>
          <w:numId w:val="145"/>
        </w:numPr>
        <w:spacing w:after="240" w:line="240" w:lineRule="auto"/>
        <w:rPr>
          <w:rFonts w:ascii="Arial" w:hAnsi="Arial" w:cs="Arial"/>
          <w:b/>
        </w:rPr>
      </w:pPr>
      <w:r w:rsidRPr="00E77216">
        <w:rPr>
          <w:rFonts w:ascii="Arial" w:hAnsi="Arial" w:cs="Arial"/>
        </w:rPr>
        <w:lastRenderedPageBreak/>
        <w:t>procure that the Supplier’s Subcontractors provide all cooperation and assistance as required by the Buyer pursuant to the Call-Off Contract.</w:t>
      </w:r>
    </w:p>
    <w:p w14:paraId="645FDE9C" w14:textId="77777777" w:rsidR="00EB5B07" w:rsidRPr="00E77216" w:rsidRDefault="00EB5B07" w:rsidP="00EB5B07">
      <w:pPr>
        <w:keepNext/>
        <w:tabs>
          <w:tab w:val="left" w:pos="709"/>
        </w:tabs>
        <w:spacing w:before="120" w:after="120"/>
        <w:jc w:val="both"/>
        <w:rPr>
          <w:rFonts w:ascii="Arial" w:hAnsi="Arial" w:cs="Arial"/>
          <w:b/>
          <w:u w:val="single"/>
        </w:rPr>
      </w:pPr>
      <w:r w:rsidRPr="00E77216">
        <w:rPr>
          <w:rFonts w:ascii="Arial" w:hAnsi="Arial" w:cs="Arial"/>
          <w:b/>
          <w:u w:val="single"/>
        </w:rPr>
        <w:t xml:space="preserve">Government Technology Standards </w:t>
      </w:r>
    </w:p>
    <w:p w14:paraId="4CEBE9A7" w14:textId="77777777" w:rsidR="00EB5B07" w:rsidRPr="00E77216" w:rsidRDefault="00EB5B07" w:rsidP="00EB5B07">
      <w:pPr>
        <w:keepNext/>
        <w:tabs>
          <w:tab w:val="left" w:pos="709"/>
        </w:tabs>
        <w:spacing w:before="120" w:after="120"/>
        <w:jc w:val="both"/>
        <w:rPr>
          <w:rFonts w:ascii="Arial" w:hAnsi="Arial" w:cs="Arial"/>
        </w:rPr>
      </w:pPr>
      <w:r w:rsidRPr="00E77216">
        <w:rPr>
          <w:rFonts w:ascii="Arial" w:hAnsi="Arial" w:cs="Arial"/>
        </w:rPr>
        <w:t xml:space="preserve">The suppliers provide professional services must support Buyers: </w:t>
      </w:r>
    </w:p>
    <w:p w14:paraId="116F837D" w14:textId="77777777" w:rsidR="00EB5B07" w:rsidRPr="00E77216" w:rsidRDefault="00EB5B07" w:rsidP="00EB5B07">
      <w:pPr>
        <w:ind w:left="720" w:firstLine="720"/>
        <w:rPr>
          <w:rFonts w:ascii="Arial" w:hAnsi="Arial" w:cs="Arial"/>
        </w:rPr>
      </w:pPr>
      <w:r w:rsidRPr="00E77216">
        <w:rPr>
          <w:rFonts w:ascii="Arial" w:hAnsi="Arial" w:cs="Arial"/>
        </w:rPr>
        <w:t xml:space="preserve">● to comply with the Technology Standards as above (2.1.7.); </w:t>
      </w:r>
    </w:p>
    <w:p w14:paraId="7E140163" w14:textId="77777777" w:rsidR="00EB5B07" w:rsidRPr="00E77216" w:rsidRDefault="00EB5B07" w:rsidP="00EB5B07">
      <w:pPr>
        <w:ind w:left="1440"/>
        <w:rPr>
          <w:rFonts w:ascii="Arial" w:hAnsi="Arial" w:cs="Arial"/>
        </w:rPr>
      </w:pPr>
      <w:r w:rsidRPr="00E77216">
        <w:rPr>
          <w:rFonts w:ascii="Arial" w:hAnsi="Arial" w:cs="Arial"/>
        </w:rPr>
        <w:t xml:space="preserve">● through successful Service Standard assessments: </w:t>
      </w:r>
      <w:proofErr w:type="gramStart"/>
      <w:r w:rsidRPr="00E77216">
        <w:rPr>
          <w:rFonts w:ascii="Arial" w:hAnsi="Arial" w:cs="Arial"/>
        </w:rPr>
        <w:t>https://www.gov.uk/service-manual/digital-by-default ;</w:t>
      </w:r>
      <w:proofErr w:type="gramEnd"/>
      <w:r w:rsidRPr="00E77216">
        <w:rPr>
          <w:rFonts w:ascii="Arial" w:hAnsi="Arial" w:cs="Arial"/>
        </w:rPr>
        <w:t xml:space="preserve"> </w:t>
      </w:r>
    </w:p>
    <w:p w14:paraId="60862EE5" w14:textId="77777777" w:rsidR="00EB5B07" w:rsidRPr="00E77216" w:rsidRDefault="00EB5B07" w:rsidP="00EB5B07">
      <w:pPr>
        <w:ind w:left="1440"/>
        <w:rPr>
          <w:rFonts w:ascii="Arial" w:hAnsi="Arial" w:cs="Arial"/>
        </w:rPr>
      </w:pPr>
      <w:r w:rsidRPr="00E77216">
        <w:rPr>
          <w:rFonts w:ascii="Arial" w:hAnsi="Arial" w:cs="Arial"/>
        </w:rPr>
        <w:t xml:space="preserve">● to develop Services based on Open Standards Principles and accessible data protocols, to ensure they are interoperable: https://www.gov.uk/government/publications/open-standards-principles/open-standards-principles; and </w:t>
      </w:r>
    </w:p>
    <w:p w14:paraId="16C1F1D1" w14:textId="77777777" w:rsidR="00EB5B07" w:rsidRPr="00E77216" w:rsidRDefault="00EB5B07" w:rsidP="00EB5B07">
      <w:pPr>
        <w:ind w:left="1440"/>
        <w:rPr>
          <w:rFonts w:ascii="Arial" w:hAnsi="Arial" w:cs="Arial"/>
        </w:rPr>
      </w:pPr>
      <w:r w:rsidRPr="00E77216">
        <w:rPr>
          <w:rFonts w:ascii="Arial" w:hAnsi="Arial" w:cs="Arial"/>
        </w:rPr>
        <w:t xml:space="preserve">● to comply with any adopted open standards that are compulsory in government: </w:t>
      </w:r>
      <w:hyperlink r:id="rId39">
        <w:r w:rsidRPr="00E77216">
          <w:rPr>
            <w:rFonts w:ascii="Arial" w:hAnsi="Arial" w:cs="Arial"/>
            <w:color w:val="1155CC"/>
            <w:u w:val="single"/>
          </w:rPr>
          <w:t>http://standards.data.gov.uk/challenges/adopted</w:t>
        </w:r>
      </w:hyperlink>
    </w:p>
    <w:p w14:paraId="2966A49C" w14:textId="77777777" w:rsidR="00EB5B07" w:rsidRPr="00E77216" w:rsidRDefault="00EB5B07" w:rsidP="00EB5B07">
      <w:pPr>
        <w:widowControl w:val="0"/>
        <w:rPr>
          <w:rFonts w:ascii="Arial" w:hAnsi="Arial" w:cs="Arial"/>
          <w:b/>
          <w:u w:val="single"/>
        </w:rPr>
      </w:pPr>
      <w:r w:rsidRPr="00E77216">
        <w:rPr>
          <w:rFonts w:ascii="Arial" w:hAnsi="Arial" w:cs="Arial"/>
          <w:b/>
          <w:u w:val="single"/>
        </w:rPr>
        <w:t xml:space="preserve">Subcontracting </w:t>
      </w:r>
    </w:p>
    <w:p w14:paraId="61C5CBA9" w14:textId="77777777" w:rsidR="00EB5B07" w:rsidRPr="00E77216" w:rsidRDefault="00EB5B07" w:rsidP="00EB5B07">
      <w:pPr>
        <w:widowControl w:val="0"/>
        <w:numPr>
          <w:ilvl w:val="0"/>
          <w:numId w:val="139"/>
        </w:numPr>
        <w:spacing w:after="0" w:line="240" w:lineRule="auto"/>
        <w:rPr>
          <w:rFonts w:ascii="Arial" w:hAnsi="Arial" w:cs="Arial"/>
        </w:rPr>
      </w:pPr>
      <w:r w:rsidRPr="00E77216">
        <w:rPr>
          <w:rFonts w:ascii="Arial" w:hAnsi="Arial" w:cs="Arial"/>
        </w:rPr>
        <w:t xml:space="preserve">From time to time, suppliers may subcontract their provision of </w:t>
      </w:r>
      <w:r w:rsidRPr="00E77216">
        <w:rPr>
          <w:rFonts w:ascii="Arial" w:hAnsi="Arial" w:cs="Arial"/>
          <w:color w:val="222222"/>
        </w:rPr>
        <w:t>cloud support services and professional services</w:t>
      </w:r>
      <w:r w:rsidRPr="00E77216">
        <w:rPr>
          <w:rFonts w:ascii="Arial" w:hAnsi="Arial" w:cs="Arial"/>
        </w:rPr>
        <w:t xml:space="preserve">. It is the prime Supplier’s responsibility to ensure the services delivered align with the standards required within this framework agreement. </w:t>
      </w:r>
    </w:p>
    <w:p w14:paraId="7C230E2C" w14:textId="77777777" w:rsidR="00EB5B07" w:rsidRPr="00E77216" w:rsidRDefault="00EB5B07" w:rsidP="00EB5B07">
      <w:pPr>
        <w:tabs>
          <w:tab w:val="left" w:pos="709"/>
        </w:tabs>
        <w:spacing w:before="120" w:after="120"/>
        <w:jc w:val="both"/>
        <w:rPr>
          <w:rFonts w:ascii="Arial" w:hAnsi="Arial" w:cs="Arial"/>
        </w:rPr>
      </w:pPr>
      <w:r w:rsidRPr="00E77216">
        <w:rPr>
          <w:rFonts w:ascii="Arial" w:hAnsi="Arial" w:cs="Arial"/>
        </w:rPr>
        <w:t>Supplier’s prices submitted during the Framework Tender will not incur additional charges to the Buying organisation for any call-off requirement where subcontracting is required.</w:t>
      </w:r>
    </w:p>
    <w:p w14:paraId="67E3B0E2" w14:textId="77777777" w:rsidR="00EB5B07" w:rsidRPr="00E77216" w:rsidRDefault="00EB5B07" w:rsidP="00EB5B07">
      <w:pPr>
        <w:widowControl w:val="0"/>
        <w:rPr>
          <w:rFonts w:ascii="Arial" w:hAnsi="Arial" w:cs="Arial"/>
        </w:rPr>
      </w:pPr>
    </w:p>
    <w:p w14:paraId="2505B488" w14:textId="77777777" w:rsidR="00EB5B07" w:rsidRPr="00E77216" w:rsidRDefault="00EB5B07" w:rsidP="00EB5B07">
      <w:pPr>
        <w:widowControl w:val="0"/>
        <w:rPr>
          <w:rFonts w:ascii="Arial" w:hAnsi="Arial" w:cs="Arial"/>
          <w:b/>
        </w:rPr>
      </w:pPr>
      <w:r w:rsidRPr="00E77216">
        <w:rPr>
          <w:rFonts w:ascii="Arial" w:hAnsi="Arial" w:cs="Arial"/>
          <w:b/>
        </w:rPr>
        <w:t>6.8. Lot Specific Requirements</w:t>
      </w:r>
    </w:p>
    <w:p w14:paraId="66EB847E" w14:textId="77777777" w:rsidR="00EB5B07" w:rsidRPr="00E77216" w:rsidRDefault="00EB5B07" w:rsidP="00EB5B07">
      <w:pPr>
        <w:rPr>
          <w:rFonts w:ascii="Arial" w:hAnsi="Arial" w:cs="Arial"/>
        </w:rPr>
      </w:pPr>
    </w:p>
    <w:tbl>
      <w:tblPr>
        <w:tblW w:w="15158"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158"/>
      </w:tblGrid>
      <w:tr w:rsidR="00EB5B07" w:rsidRPr="00E77216" w14:paraId="5C356D5F" w14:textId="77777777" w:rsidTr="00647313">
        <w:tc>
          <w:tcPr>
            <w:tcW w:w="15158" w:type="dxa"/>
            <w:shd w:val="clear" w:color="auto" w:fill="CFE2F3"/>
            <w:tcMar>
              <w:top w:w="100" w:type="dxa"/>
              <w:left w:w="100" w:type="dxa"/>
              <w:bottom w:w="100" w:type="dxa"/>
              <w:right w:w="100" w:type="dxa"/>
            </w:tcMar>
          </w:tcPr>
          <w:p w14:paraId="7446D3BA" w14:textId="77777777" w:rsidR="00EB5B07" w:rsidRPr="00E77216" w:rsidRDefault="00EB5B07" w:rsidP="00647313">
            <w:pPr>
              <w:pStyle w:val="Heading2"/>
              <w:rPr>
                <w:rFonts w:ascii="Arial" w:hAnsi="Arial" w:cs="Arial"/>
                <w:b/>
              </w:rPr>
            </w:pPr>
            <w:r w:rsidRPr="00E77216">
              <w:rPr>
                <w:rFonts w:ascii="Arial" w:hAnsi="Arial" w:cs="Arial"/>
              </w:rPr>
              <w:t>Lot 1 - Core Services</w:t>
            </w:r>
          </w:p>
        </w:tc>
      </w:tr>
      <w:tr w:rsidR="00EB5B07" w:rsidRPr="00E77216" w14:paraId="2F0B4D61" w14:textId="77777777" w:rsidTr="00647313">
        <w:tc>
          <w:tcPr>
            <w:tcW w:w="15158" w:type="dxa"/>
            <w:shd w:val="clear" w:color="auto" w:fill="auto"/>
            <w:tcMar>
              <w:top w:w="100" w:type="dxa"/>
              <w:left w:w="100" w:type="dxa"/>
              <w:bottom w:w="100" w:type="dxa"/>
              <w:right w:w="100" w:type="dxa"/>
            </w:tcMar>
          </w:tcPr>
          <w:p w14:paraId="08B1B772" w14:textId="77777777" w:rsidR="00EB5B07" w:rsidRPr="00E77216" w:rsidRDefault="00EB5B07" w:rsidP="00647313">
            <w:pPr>
              <w:tabs>
                <w:tab w:val="left" w:pos="1701"/>
              </w:tabs>
              <w:spacing w:before="120" w:after="120"/>
              <w:jc w:val="both"/>
              <w:rPr>
                <w:rFonts w:ascii="Arial" w:hAnsi="Arial" w:cs="Arial"/>
              </w:rPr>
            </w:pPr>
            <w:r w:rsidRPr="00E77216">
              <w:rPr>
                <w:rFonts w:ascii="Arial" w:hAnsi="Arial" w:cs="Arial"/>
              </w:rPr>
              <w:t>Provision of the ‘Core Services’ outlined in section 6.7.1 will be delivered according to the following:</w:t>
            </w:r>
          </w:p>
          <w:p w14:paraId="24D75367" w14:textId="77777777" w:rsidR="00EB5B07" w:rsidRPr="00E77216" w:rsidRDefault="00EB5B07" w:rsidP="00EB5B07">
            <w:pPr>
              <w:numPr>
                <w:ilvl w:val="0"/>
                <w:numId w:val="158"/>
              </w:numPr>
              <w:tabs>
                <w:tab w:val="left" w:pos="709"/>
              </w:tabs>
              <w:spacing w:before="120" w:after="0" w:line="240" w:lineRule="auto"/>
              <w:jc w:val="both"/>
              <w:rPr>
                <w:rFonts w:ascii="Arial" w:hAnsi="Arial" w:cs="Arial"/>
              </w:rPr>
            </w:pPr>
            <w:r w:rsidRPr="00E77216">
              <w:rPr>
                <w:rFonts w:ascii="Arial" w:hAnsi="Arial" w:cs="Arial"/>
              </w:rPr>
              <w:t>The Supplier is in sole control of the infrastructure and technologies that underlie its Services.</w:t>
            </w:r>
          </w:p>
          <w:p w14:paraId="73A758BA"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lastRenderedPageBreak/>
              <w:t>The Supplier’s IaaS, PaaS and Microservices are as normally available for consumption by the general public.</w:t>
            </w:r>
          </w:p>
          <w:p w14:paraId="7603CE41"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will deliver the Services via the Public Cloud Deployment Model.</w:t>
            </w:r>
          </w:p>
          <w:p w14:paraId="0B0C8908"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may deliver “edge” computing services via the Hybrid Cloud Model (as per the NIST Definition for “</w:t>
            </w:r>
            <w:r w:rsidRPr="00E77216">
              <w:rPr>
                <w:rFonts w:ascii="Arial" w:hAnsi="Arial" w:cs="Arial"/>
                <w:b/>
              </w:rPr>
              <w:t>Hybrid cloud</w:t>
            </w:r>
            <w:r w:rsidRPr="00E77216">
              <w:rPr>
                <w:rFonts w:ascii="Arial" w:hAnsi="Arial" w:cs="Arial"/>
              </w:rPr>
              <w:t>”) where the Public Cloud Deployment Model is at least one of the component delivery models under the Hybrid Cloud Model.</w:t>
            </w:r>
          </w:p>
          <w:p w14:paraId="7AF19D4B"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underlying infrastructure shall be located at location/s designated by the Supplier (or the Supplier’s Subcontractor/s) and be in place prior to the Framework Commencement Date or Call-off Contract Start Date, whichever may apply.</w:t>
            </w:r>
          </w:p>
          <w:p w14:paraId="222C3897"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underlying infrastructure shall be managed by the Supplier prior to the Framework Commencement Date or Call-off Contract Start Date, whichever may apply.</w:t>
            </w:r>
          </w:p>
          <w:p w14:paraId="1583B387"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Commercially available pricing for the Services shall at all times be publicly visible on the Supplier or their Subcontractor’s website. CCS/Buyers require the services to benefit from economies of scale gained by sharing infrastructure with members of the public and the private sector.</w:t>
            </w:r>
          </w:p>
          <w:p w14:paraId="788AFE22"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Notwithstanding the requirement on publicly available pricing above, CCS/Buyers may also require off-premise, private cloud deployments from time-to-time. Pricing for these deployments does not have to be publicly visible on the Supplier’s website, but must be submitted as part of the Supplier’s tender or Request for Quotation response based upon the Buyer’s Statement of Requirements. CCS recognises the Commercial Sensitivity of certain pricing models, and commercial sensitivity shall be managed with the appropriate controls in place.</w:t>
            </w:r>
          </w:p>
          <w:p w14:paraId="0744521F"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shall be able to provide the Services using resources and infrastructure based primarily within the United Kingdom, where expressly required by a Buyer under a Call-Off Contract.</w:t>
            </w:r>
          </w:p>
          <w:p w14:paraId="630F14CD"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shall be capable of measuring and reporting on a Buyer’s consumption of the Services to a granularity of Service per hour basis with billing on this basis and supporting data available and able to be exported in a suitable and recognised data format (e.g. CSV file).</w:t>
            </w:r>
          </w:p>
          <w:p w14:paraId="549DD663" w14:textId="77777777" w:rsidR="00EB5B07" w:rsidRPr="00E77216" w:rsidRDefault="00EB5B07" w:rsidP="00EB5B07">
            <w:pPr>
              <w:numPr>
                <w:ilvl w:val="0"/>
                <w:numId w:val="158"/>
              </w:numPr>
              <w:tabs>
                <w:tab w:val="left" w:pos="709"/>
              </w:tabs>
              <w:spacing w:after="120" w:line="240" w:lineRule="auto"/>
              <w:jc w:val="both"/>
              <w:rPr>
                <w:rFonts w:ascii="Arial" w:hAnsi="Arial" w:cs="Arial"/>
              </w:rPr>
            </w:pPr>
            <w:r w:rsidRPr="00E77216">
              <w:rPr>
                <w:rFonts w:ascii="Arial" w:hAnsi="Arial" w:cs="Arial"/>
              </w:rPr>
              <w:t xml:space="preserve">The Supplier shall at least make the Services available to Buyers on a per hour PAYG basis (as appropriate for a particular Service), where no minimum contractual or volume commitments are required.  For the avoidance of uncertainty, minimum stated contractual durations under Call-Off Contracts will only be permissible where there are specific term commitments with respect to specific services or </w:t>
            </w:r>
            <w:proofErr w:type="gramStart"/>
            <w:r w:rsidRPr="00E77216">
              <w:rPr>
                <w:rFonts w:ascii="Arial" w:hAnsi="Arial" w:cs="Arial"/>
              </w:rPr>
              <w:t>volume based</w:t>
            </w:r>
            <w:proofErr w:type="gramEnd"/>
            <w:r w:rsidRPr="00E77216">
              <w:rPr>
                <w:rFonts w:ascii="Arial" w:hAnsi="Arial" w:cs="Arial"/>
              </w:rPr>
              <w:t xml:space="preserve"> commitments for discounting purposes.</w:t>
            </w:r>
          </w:p>
          <w:p w14:paraId="46366C9B" w14:textId="77777777" w:rsidR="00EB5B07" w:rsidRPr="00E77216" w:rsidRDefault="00EB5B07" w:rsidP="00647313">
            <w:pPr>
              <w:tabs>
                <w:tab w:val="left" w:pos="709"/>
              </w:tabs>
              <w:spacing w:before="120" w:after="120"/>
              <w:jc w:val="both"/>
              <w:rPr>
                <w:rFonts w:ascii="Arial" w:hAnsi="Arial" w:cs="Arial"/>
              </w:rPr>
            </w:pPr>
          </w:p>
          <w:p w14:paraId="30F14B94" w14:textId="77777777" w:rsidR="00EB5B07" w:rsidRPr="00E77216" w:rsidRDefault="00EB5B07" w:rsidP="00647313">
            <w:pPr>
              <w:widowControl w:val="0"/>
              <w:spacing w:before="120" w:after="120"/>
              <w:jc w:val="both"/>
              <w:rPr>
                <w:rFonts w:ascii="Arial" w:hAnsi="Arial" w:cs="Arial"/>
                <w:b/>
              </w:rPr>
            </w:pPr>
            <w:r w:rsidRPr="00E77216">
              <w:rPr>
                <w:rFonts w:ascii="Arial" w:hAnsi="Arial" w:cs="Arial"/>
                <w:b/>
              </w:rPr>
              <w:t>Supplier Portal Requirements:</w:t>
            </w:r>
          </w:p>
          <w:p w14:paraId="33ED3B5E" w14:textId="218438C8" w:rsidR="00EB5B07" w:rsidRPr="003C6C39" w:rsidRDefault="003C6C39" w:rsidP="00647313">
            <w:pPr>
              <w:tabs>
                <w:tab w:val="left" w:pos="709"/>
              </w:tabs>
              <w:spacing w:before="120" w:after="120"/>
              <w:jc w:val="both"/>
              <w:rPr>
                <w:rFonts w:ascii="Arial" w:hAnsi="Arial" w:cs="Arial"/>
              </w:rPr>
            </w:pPr>
            <w:r w:rsidRPr="003C6C39">
              <w:rPr>
                <w:rFonts w:ascii="Arial" w:hAnsi="Arial" w:cs="Arial"/>
                <w:shd w:val="clear" w:color="auto" w:fill="FFFFFF"/>
                <w:lang w:val="en-US"/>
              </w:rPr>
              <w:t xml:space="preserve">Supplier will provide information about the accessibility of the Supplier Portal and any related web pages to which a Buyer would need to, and could reasonably be expected to review for the purpose of receiving the Services (for example the Supplier’s Register of Key Sub-Contractors and Sub-processors, Catalogue and where and to the extent applicable to the relevant Call-Off Contract the Supplier Terms). Supplier is committed to improving the accessibility of the Supplier Portal and related web pages, and will continue to evaluate the accessibility of the Supplier Portal as well as internal and external accessibility </w:t>
            </w:r>
            <w:r w:rsidRPr="003C6C39">
              <w:rPr>
                <w:rFonts w:ascii="Arial" w:hAnsi="Arial" w:cs="Arial"/>
                <w:shd w:val="clear" w:color="auto" w:fill="FFFFFF"/>
                <w:lang w:val="en-US"/>
              </w:rPr>
              <w:lastRenderedPageBreak/>
              <w:t>guidance (such as, for example the Web Content Accessibility Guidelines 2.1 Conformance Level AA Success Criteria, as amended and updated over time). </w:t>
            </w:r>
          </w:p>
        </w:tc>
      </w:tr>
      <w:tr w:rsidR="00EB5B07" w:rsidRPr="00E77216" w14:paraId="4002B636" w14:textId="77777777" w:rsidTr="00647313">
        <w:tc>
          <w:tcPr>
            <w:tcW w:w="15158" w:type="dxa"/>
            <w:shd w:val="clear" w:color="auto" w:fill="CFE2F3"/>
            <w:tcMar>
              <w:top w:w="100" w:type="dxa"/>
              <w:left w:w="100" w:type="dxa"/>
              <w:bottom w:w="100" w:type="dxa"/>
              <w:right w:w="100" w:type="dxa"/>
            </w:tcMar>
          </w:tcPr>
          <w:p w14:paraId="5FA45FF9" w14:textId="77777777" w:rsidR="00EB5B07" w:rsidRPr="00E77216" w:rsidRDefault="00EB5B07" w:rsidP="00647313">
            <w:pPr>
              <w:pStyle w:val="Heading2"/>
              <w:rPr>
                <w:rFonts w:ascii="Arial" w:hAnsi="Arial" w:cs="Arial"/>
                <w:b/>
              </w:rPr>
            </w:pPr>
            <w:r w:rsidRPr="00E77216">
              <w:rPr>
                <w:rFonts w:ascii="Arial" w:hAnsi="Arial" w:cs="Arial"/>
              </w:rPr>
              <w:lastRenderedPageBreak/>
              <w:t>Lot 2 – Value Added Ancillary Services</w:t>
            </w:r>
          </w:p>
        </w:tc>
      </w:tr>
      <w:tr w:rsidR="00EB5B07" w:rsidRPr="00E77216" w14:paraId="26D31D0E" w14:textId="77777777" w:rsidTr="00647313">
        <w:tc>
          <w:tcPr>
            <w:tcW w:w="15158" w:type="dxa"/>
            <w:shd w:val="clear" w:color="auto" w:fill="auto"/>
            <w:tcMar>
              <w:top w:w="100" w:type="dxa"/>
              <w:left w:w="100" w:type="dxa"/>
              <w:bottom w:w="100" w:type="dxa"/>
              <w:right w:w="100" w:type="dxa"/>
            </w:tcMar>
          </w:tcPr>
          <w:p w14:paraId="43151EE4" w14:textId="77777777" w:rsidR="00EB5B07" w:rsidRPr="00E77216" w:rsidRDefault="00EB5B07" w:rsidP="00647313">
            <w:pPr>
              <w:widowControl w:val="0"/>
              <w:rPr>
                <w:rFonts w:ascii="Arial" w:hAnsi="Arial" w:cs="Arial"/>
              </w:rPr>
            </w:pPr>
            <w:r w:rsidRPr="00E77216">
              <w:rPr>
                <w:rFonts w:ascii="Arial" w:hAnsi="Arial" w:cs="Arial"/>
              </w:rPr>
              <w:t>Under this Framework Lot 2, the Supplier shall perform all of the below:</w:t>
            </w:r>
          </w:p>
          <w:p w14:paraId="1C4EF28A"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Demonstrate Cloud Partner affiliation(s)</w:t>
            </w:r>
          </w:p>
          <w:p w14:paraId="1BBB4637"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Support the buying organisations’ transition away from legacy technology for applications and/or workloads.</w:t>
            </w:r>
          </w:p>
          <w:p w14:paraId="7A817AA7"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 xml:space="preserve">Declare invoice frequency for the services provided within “Charges and Payment Profile” Order Form Attachment 3. </w:t>
            </w:r>
          </w:p>
          <w:p w14:paraId="544B4E3B"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The Supplier shall be required to manage its own commercial and financial risk and provide information relating to its commercial and financial risk management approach in its Service Descriptions.</w:t>
            </w:r>
          </w:p>
          <w:p w14:paraId="6805071F"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 xml:space="preserve">The Supplier shall be required to and act as an intermediary between the Buyer and a cloud service provider to manage financial commitments and associated volume discounts made available to the Buying organisation. </w:t>
            </w:r>
          </w:p>
          <w:p w14:paraId="23EF1A5D"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Be capable of providing one or more value added ancillary service through a call-off contract under this framework agreement (‘Value-Added Ancillary Services’ are described in section 6.7.2 in this Framework Schedule 2)</w:t>
            </w:r>
          </w:p>
        </w:tc>
      </w:tr>
      <w:tr w:rsidR="00EB5B07" w:rsidRPr="00E77216" w14:paraId="20DABA1C" w14:textId="77777777" w:rsidTr="00647313">
        <w:tc>
          <w:tcPr>
            <w:tcW w:w="15158" w:type="dxa"/>
            <w:shd w:val="clear" w:color="auto" w:fill="CFE2F3"/>
            <w:tcMar>
              <w:top w:w="100" w:type="dxa"/>
              <w:left w:w="100" w:type="dxa"/>
              <w:bottom w:w="100" w:type="dxa"/>
              <w:right w:w="100" w:type="dxa"/>
            </w:tcMar>
          </w:tcPr>
          <w:p w14:paraId="0C0E6F91" w14:textId="77777777" w:rsidR="00EB5B07" w:rsidRPr="00E77216" w:rsidRDefault="00EB5B07" w:rsidP="00647313">
            <w:pPr>
              <w:widowControl w:val="0"/>
              <w:pBdr>
                <w:top w:val="nil"/>
                <w:left w:val="nil"/>
                <w:bottom w:val="nil"/>
                <w:right w:val="nil"/>
                <w:between w:val="nil"/>
              </w:pBdr>
              <w:rPr>
                <w:rFonts w:ascii="Arial" w:hAnsi="Arial" w:cs="Arial"/>
                <w:b/>
              </w:rPr>
            </w:pPr>
            <w:r w:rsidRPr="00E77216">
              <w:rPr>
                <w:rFonts w:ascii="Arial" w:hAnsi="Arial" w:cs="Arial"/>
                <w:b/>
              </w:rPr>
              <w:t>Lot 3 - Professional Services</w:t>
            </w:r>
          </w:p>
        </w:tc>
      </w:tr>
      <w:tr w:rsidR="00EB5B07" w:rsidRPr="00E77216" w14:paraId="3B9A2B99" w14:textId="77777777" w:rsidTr="00647313">
        <w:tc>
          <w:tcPr>
            <w:tcW w:w="15158" w:type="dxa"/>
            <w:shd w:val="clear" w:color="auto" w:fill="FFFFFF"/>
            <w:tcMar>
              <w:top w:w="100" w:type="dxa"/>
              <w:left w:w="100" w:type="dxa"/>
              <w:bottom w:w="100" w:type="dxa"/>
              <w:right w:w="100" w:type="dxa"/>
            </w:tcMar>
          </w:tcPr>
          <w:p w14:paraId="02229300" w14:textId="77777777" w:rsidR="00EB5B07" w:rsidRPr="00E77216" w:rsidRDefault="00EB5B07" w:rsidP="00647313">
            <w:pPr>
              <w:widowControl w:val="0"/>
              <w:rPr>
                <w:rFonts w:ascii="Arial" w:hAnsi="Arial" w:cs="Arial"/>
                <w:b/>
              </w:rPr>
            </w:pPr>
            <w:r w:rsidRPr="00E77216">
              <w:rPr>
                <w:rFonts w:ascii="Arial" w:hAnsi="Arial" w:cs="Arial"/>
              </w:rPr>
              <w:t>The services in scope of this Lot 3 include:</w:t>
            </w:r>
          </w:p>
          <w:p w14:paraId="036E1DC7"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Customer/Enterprise Support</w:t>
            </w:r>
          </w:p>
          <w:p w14:paraId="3279064E"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End User Adoption Training</w:t>
            </w:r>
          </w:p>
          <w:p w14:paraId="67F3B2D8"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Tool Specific Training</w:t>
            </w:r>
          </w:p>
          <w:p w14:paraId="0B20F53B"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Optimisation Training</w:t>
            </w:r>
          </w:p>
          <w:p w14:paraId="0A6C91AF"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 xml:space="preserve">Cloud Auditing </w:t>
            </w:r>
          </w:p>
          <w:p w14:paraId="021D915D"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Service Optimisation Consultancy</w:t>
            </w:r>
          </w:p>
          <w:p w14:paraId="435E456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Platform Development and Design Consulting</w:t>
            </w:r>
          </w:p>
          <w:p w14:paraId="12991EC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Landing Zone Review and Design Consultancy</w:t>
            </w:r>
          </w:p>
          <w:p w14:paraId="173E2557"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lastRenderedPageBreak/>
              <w:t>Service and Application Migration Consultancy</w:t>
            </w:r>
          </w:p>
          <w:p w14:paraId="462B2FCE"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Integration Consultancy</w:t>
            </w:r>
          </w:p>
          <w:p w14:paraId="01D5CA5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Cloud Strategy Consultancy</w:t>
            </w:r>
          </w:p>
          <w:p w14:paraId="01BFBFD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Target Operating Model/ Strategy development</w:t>
            </w:r>
          </w:p>
          <w:p w14:paraId="342FBEAD"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Security Consultancy</w:t>
            </w:r>
          </w:p>
          <w:p w14:paraId="26B2D154" w14:textId="77777777" w:rsidR="00EB5B07" w:rsidRPr="00E77216" w:rsidRDefault="00EB5B07" w:rsidP="00647313">
            <w:pPr>
              <w:widowControl w:val="0"/>
              <w:rPr>
                <w:rFonts w:ascii="Arial" w:hAnsi="Arial" w:cs="Arial"/>
              </w:rPr>
            </w:pPr>
          </w:p>
          <w:p w14:paraId="35155796" w14:textId="77777777" w:rsidR="00EB5B07" w:rsidRPr="00E77216" w:rsidRDefault="00EB5B07" w:rsidP="00647313">
            <w:pPr>
              <w:widowControl w:val="0"/>
              <w:rPr>
                <w:rFonts w:ascii="Arial" w:hAnsi="Arial" w:cs="Arial"/>
              </w:rPr>
            </w:pPr>
            <w:r w:rsidRPr="00E77216">
              <w:rPr>
                <w:rFonts w:ascii="Arial" w:hAnsi="Arial" w:cs="Arial"/>
              </w:rPr>
              <w:t>These services are outcomes based and address capability enablement and/or knowledge transfer within a Statement of Work (Refer to 6.7.3. in this Framework Schedule 2)</w:t>
            </w:r>
          </w:p>
          <w:p w14:paraId="0ECDE7B1" w14:textId="77777777" w:rsidR="00EB5B07" w:rsidRPr="00E77216" w:rsidRDefault="00EB5B07" w:rsidP="00647313">
            <w:pPr>
              <w:widowControl w:val="0"/>
              <w:rPr>
                <w:rFonts w:ascii="Arial" w:hAnsi="Arial" w:cs="Arial"/>
                <w:color w:val="222222"/>
              </w:rPr>
            </w:pPr>
          </w:p>
          <w:p w14:paraId="0C3E2EBF" w14:textId="77777777" w:rsidR="00EB5B07" w:rsidRPr="00E77216" w:rsidRDefault="00EB5B07" w:rsidP="00647313">
            <w:pPr>
              <w:widowControl w:val="0"/>
              <w:rPr>
                <w:rFonts w:ascii="Arial" w:hAnsi="Arial" w:cs="Arial"/>
              </w:rPr>
            </w:pPr>
            <w:r w:rsidRPr="00E77216">
              <w:rPr>
                <w:rFonts w:ascii="Arial" w:hAnsi="Arial" w:cs="Arial"/>
              </w:rPr>
              <w:t>Charges must be clearly specified within the Statement of Work and listed within Order Form Attachment 3 – “Charges and Payment Profile”.</w:t>
            </w:r>
          </w:p>
          <w:p w14:paraId="489406C4" w14:textId="77777777" w:rsidR="00EB5B07" w:rsidRPr="00E77216" w:rsidRDefault="00EB5B07" w:rsidP="00647313">
            <w:pPr>
              <w:widowControl w:val="0"/>
              <w:rPr>
                <w:rFonts w:ascii="Arial" w:hAnsi="Arial" w:cs="Arial"/>
                <w:color w:val="222222"/>
              </w:rPr>
            </w:pPr>
          </w:p>
          <w:p w14:paraId="71D45B93" w14:textId="77777777" w:rsidR="00EB5B07" w:rsidRPr="00E77216" w:rsidRDefault="00EB5B07" w:rsidP="00647313">
            <w:pPr>
              <w:widowControl w:val="0"/>
              <w:rPr>
                <w:rFonts w:ascii="Arial" w:hAnsi="Arial" w:cs="Arial"/>
              </w:rPr>
            </w:pPr>
            <w:r w:rsidRPr="00E77216">
              <w:rPr>
                <w:rFonts w:ascii="Arial" w:hAnsi="Arial" w:cs="Arial"/>
                <w:color w:val="222222"/>
              </w:rPr>
              <w:t>Cloud support services and professional services</w:t>
            </w:r>
            <w:r w:rsidRPr="00E77216">
              <w:rPr>
                <w:rFonts w:ascii="Arial" w:hAnsi="Arial" w:cs="Arial"/>
              </w:rPr>
              <w:t xml:space="preserve"> contain the following exclusions:</w:t>
            </w:r>
          </w:p>
          <w:p w14:paraId="7ACA1674"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 xml:space="preserve">the Core Services and </w:t>
            </w:r>
            <w:proofErr w:type="gramStart"/>
            <w:r w:rsidRPr="00E77216">
              <w:rPr>
                <w:rFonts w:ascii="Arial" w:hAnsi="Arial" w:cs="Arial"/>
              </w:rPr>
              <w:t>Value Added</w:t>
            </w:r>
            <w:proofErr w:type="gramEnd"/>
            <w:r w:rsidRPr="00E77216">
              <w:rPr>
                <w:rFonts w:ascii="Arial" w:hAnsi="Arial" w:cs="Arial"/>
              </w:rPr>
              <w:t xml:space="preserve"> Ancillary Services defined in sections 6.7.1. and 6.7.2. are out of scope in this Lot 3. </w:t>
            </w:r>
          </w:p>
          <w:p w14:paraId="35CC4A51"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recruitment or contractor (contingent labour), or services inside an ‘IR35’ determination</w:t>
            </w:r>
          </w:p>
          <w:p w14:paraId="794BC7BC"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managed cloud services that do not have skills transfer as a reasonable expectation or outcome</w:t>
            </w:r>
          </w:p>
          <w:p w14:paraId="6B3A6DFB"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management consulting and related services</w:t>
            </w:r>
          </w:p>
        </w:tc>
      </w:tr>
      <w:tr w:rsidR="00EB5B07" w:rsidRPr="00E77216" w14:paraId="7754A737" w14:textId="77777777" w:rsidTr="00647313">
        <w:tc>
          <w:tcPr>
            <w:tcW w:w="15158" w:type="dxa"/>
            <w:shd w:val="clear" w:color="auto" w:fill="CFE2F3"/>
            <w:tcMar>
              <w:top w:w="100" w:type="dxa"/>
              <w:left w:w="100" w:type="dxa"/>
              <w:bottom w:w="100" w:type="dxa"/>
              <w:right w:w="100" w:type="dxa"/>
            </w:tcMar>
          </w:tcPr>
          <w:p w14:paraId="24875856" w14:textId="77777777" w:rsidR="00EB5B07" w:rsidRPr="00E77216" w:rsidRDefault="00EB5B07" w:rsidP="00647313">
            <w:pPr>
              <w:widowControl w:val="0"/>
              <w:pBdr>
                <w:top w:val="nil"/>
                <w:left w:val="nil"/>
                <w:bottom w:val="nil"/>
                <w:right w:val="nil"/>
                <w:between w:val="nil"/>
              </w:pBdr>
              <w:rPr>
                <w:rFonts w:ascii="Arial" w:hAnsi="Arial" w:cs="Arial"/>
                <w:b/>
              </w:rPr>
            </w:pPr>
            <w:r w:rsidRPr="00E77216">
              <w:rPr>
                <w:rFonts w:ascii="Arial" w:hAnsi="Arial" w:cs="Arial"/>
                <w:b/>
              </w:rPr>
              <w:lastRenderedPageBreak/>
              <w:t>Lot 4 - Cloud Secure+</w:t>
            </w:r>
          </w:p>
        </w:tc>
      </w:tr>
      <w:tr w:rsidR="00EB5B07" w:rsidRPr="00E77216" w14:paraId="048B3E69" w14:textId="77777777" w:rsidTr="00647313">
        <w:tc>
          <w:tcPr>
            <w:tcW w:w="15158" w:type="dxa"/>
            <w:tcMar>
              <w:top w:w="100" w:type="dxa"/>
              <w:left w:w="100" w:type="dxa"/>
              <w:bottom w:w="100" w:type="dxa"/>
              <w:right w:w="100" w:type="dxa"/>
            </w:tcMar>
          </w:tcPr>
          <w:p w14:paraId="059FF03B" w14:textId="77777777" w:rsidR="00EB5B07" w:rsidRPr="00E77216" w:rsidRDefault="00EB5B07" w:rsidP="00647313">
            <w:pPr>
              <w:pStyle w:val="Heading1"/>
              <w:widowControl w:val="0"/>
              <w:spacing w:after="0" w:line="276" w:lineRule="auto"/>
              <w:rPr>
                <w:rFonts w:ascii="Arial" w:eastAsia="Calibri" w:hAnsi="Arial" w:cs="Arial"/>
                <w:b w:val="0"/>
                <w:u w:val="single"/>
              </w:rPr>
            </w:pPr>
            <w:bookmarkStart w:id="204" w:name="_heading=h.988s7fybwlr2" w:colFirst="0" w:colLast="0"/>
            <w:bookmarkEnd w:id="204"/>
            <w:r w:rsidRPr="00E77216">
              <w:rPr>
                <w:rFonts w:ascii="Arial" w:eastAsia="Calibri" w:hAnsi="Arial" w:cs="Arial"/>
                <w:b w:val="0"/>
                <w:u w:val="single"/>
              </w:rPr>
              <w:t>Part 1 – Introduction and overview</w:t>
            </w:r>
          </w:p>
          <w:p w14:paraId="63CFB5AA" w14:textId="77777777" w:rsidR="00EB5B07" w:rsidRPr="00E77216" w:rsidRDefault="00EB5B07" w:rsidP="00647313">
            <w:pPr>
              <w:pStyle w:val="Heading1"/>
              <w:widowControl w:val="0"/>
              <w:spacing w:after="0" w:line="276" w:lineRule="auto"/>
              <w:rPr>
                <w:rFonts w:ascii="Arial" w:eastAsia="Calibri" w:hAnsi="Arial" w:cs="Arial"/>
              </w:rPr>
            </w:pPr>
            <w:bookmarkStart w:id="205" w:name="_heading=h.cj1r2rq3t2w3" w:colFirst="0" w:colLast="0"/>
            <w:bookmarkEnd w:id="205"/>
            <w:r w:rsidRPr="00E77216">
              <w:rPr>
                <w:rFonts w:ascii="Arial" w:eastAsia="Calibri" w:hAnsi="Arial" w:cs="Arial"/>
              </w:rPr>
              <w:t xml:space="preserve"> </w:t>
            </w:r>
          </w:p>
          <w:p w14:paraId="3279175F"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Single Statement of User Need</w:t>
            </w:r>
            <w:r w:rsidRPr="00E77216">
              <w:rPr>
                <w:rFonts w:ascii="Arial" w:hAnsi="Arial" w:cs="Arial"/>
                <w:color w:val="C00000"/>
              </w:rPr>
              <w:t xml:space="preserve">. </w:t>
            </w:r>
            <w:r w:rsidRPr="00E77216">
              <w:rPr>
                <w:rFonts w:ascii="Arial" w:hAnsi="Arial" w:cs="Arial"/>
              </w:rPr>
              <w:t>UK HMG, including Defence, Justice, Home, Intelligence and others, requires a cloud computing environment capable of processing and storing data with a security classification of UK SECRET. The required environment needs to leverage the benefits of elastic cloud capabilities, enabling advanced technologies to support Information Advantage and increase Operational Effectiveness.</w:t>
            </w:r>
          </w:p>
          <w:p w14:paraId="6A825E77" w14:textId="77777777" w:rsidR="00EB5B07" w:rsidRPr="00E77216" w:rsidRDefault="00EB5B07" w:rsidP="00647313">
            <w:pPr>
              <w:widowControl w:val="0"/>
              <w:spacing w:line="276" w:lineRule="auto"/>
              <w:ind w:left="720"/>
              <w:rPr>
                <w:rFonts w:ascii="Arial" w:hAnsi="Arial" w:cs="Arial"/>
              </w:rPr>
            </w:pPr>
          </w:p>
          <w:p w14:paraId="266EFBF6"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 xml:space="preserve"> Seismic technology shifts and the emergence of new technologies present HMG with the opportunity to re-invent how we utilise and exploit digital technology. These technologies are underpinned by huge amounts of data and compute power</w:t>
            </w:r>
            <w:r w:rsidRPr="00E77216">
              <w:rPr>
                <w:rFonts w:ascii="Arial" w:hAnsi="Arial" w:cs="Arial"/>
                <w:color w:val="C00000"/>
              </w:rPr>
              <w:t xml:space="preserve"> </w:t>
            </w:r>
            <w:r w:rsidRPr="00E77216">
              <w:rPr>
                <w:rFonts w:ascii="Arial" w:hAnsi="Arial" w:cs="Arial"/>
              </w:rPr>
              <w:t>of hyperscale. The HMG Strategy explicitly identifies a secure hyperscale cloud and catalogued, accessible, and usable data as potential means to achieve the outcomes of the strategy.</w:t>
            </w:r>
          </w:p>
          <w:p w14:paraId="0AC4C218" w14:textId="77777777" w:rsidR="00EB5B07" w:rsidRPr="00E77216" w:rsidRDefault="00EB5B07" w:rsidP="00647313">
            <w:pPr>
              <w:widowControl w:val="0"/>
              <w:spacing w:line="276" w:lineRule="auto"/>
              <w:rPr>
                <w:rFonts w:ascii="Arial" w:hAnsi="Arial" w:cs="Arial"/>
              </w:rPr>
            </w:pPr>
          </w:p>
          <w:p w14:paraId="3956CF43" w14:textId="77777777" w:rsidR="00EB5B07" w:rsidRPr="00E77216" w:rsidRDefault="00EB5B07" w:rsidP="00647313">
            <w:pPr>
              <w:widowControl w:val="0"/>
              <w:spacing w:line="276" w:lineRule="auto"/>
              <w:rPr>
                <w:rFonts w:ascii="Arial" w:hAnsi="Arial" w:cs="Arial"/>
                <w:u w:val="single"/>
              </w:rPr>
            </w:pPr>
            <w:r w:rsidRPr="00E77216">
              <w:rPr>
                <w:rFonts w:ascii="Arial" w:hAnsi="Arial" w:cs="Arial"/>
                <w:u w:val="single"/>
              </w:rPr>
              <w:t xml:space="preserve"> Part 2 – Overarching Cloud Service Provider (CSP) requirements</w:t>
            </w:r>
          </w:p>
          <w:p w14:paraId="525A0E30" w14:textId="77777777" w:rsidR="00EB5B07" w:rsidRPr="00E77216" w:rsidRDefault="00EB5B07" w:rsidP="00647313">
            <w:pPr>
              <w:widowControl w:val="0"/>
              <w:spacing w:line="276" w:lineRule="auto"/>
              <w:rPr>
                <w:rFonts w:ascii="Arial" w:hAnsi="Arial" w:cs="Arial"/>
              </w:rPr>
            </w:pPr>
          </w:p>
          <w:p w14:paraId="63DF20E6"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b/>
              </w:rPr>
              <w:t>List X</w:t>
            </w:r>
          </w:p>
          <w:p w14:paraId="01FE131E" w14:textId="77777777" w:rsidR="00EB5B07" w:rsidRPr="00E77216" w:rsidRDefault="00EB5B07" w:rsidP="00647313">
            <w:pPr>
              <w:widowControl w:val="0"/>
              <w:spacing w:line="276" w:lineRule="auto"/>
              <w:ind w:left="720"/>
              <w:rPr>
                <w:rFonts w:ascii="Arial" w:hAnsi="Arial" w:cs="Arial"/>
              </w:rPr>
            </w:pPr>
            <w:r w:rsidRPr="00E77216">
              <w:rPr>
                <w:rFonts w:ascii="Arial" w:hAnsi="Arial" w:cs="Arial"/>
              </w:rPr>
              <w:t xml:space="preserve">The Supplier must have, within 6 months of the award of the Framework Contract, an accredited secure facility environment in accordance with HMG Security Policy Framework May 2018 and/or any future variations to the policy (commonly referred to as List X). Inclusion on this Lot will depend on successful accreditation being achieved if not already held. Further information on List X accreditation can be found here: </w:t>
            </w:r>
            <w:hyperlink r:id="rId40">
              <w:r w:rsidRPr="00E77216">
                <w:rPr>
                  <w:rFonts w:ascii="Arial" w:hAnsi="Arial" w:cs="Arial"/>
                  <w:color w:val="1155CC"/>
                  <w:u w:val="single"/>
                </w:rPr>
                <w:t>https://www.gov.uk/government/publications/security-policy-framework</w:t>
              </w:r>
            </w:hyperlink>
          </w:p>
          <w:p w14:paraId="0B30072C" w14:textId="77777777" w:rsidR="00EB5B07" w:rsidRPr="00E77216" w:rsidRDefault="00EB5B07" w:rsidP="00647313">
            <w:pPr>
              <w:widowControl w:val="0"/>
              <w:spacing w:line="276" w:lineRule="auto"/>
              <w:ind w:left="720"/>
              <w:rPr>
                <w:rFonts w:ascii="Arial" w:hAnsi="Arial" w:cs="Arial"/>
              </w:rPr>
            </w:pPr>
          </w:p>
          <w:p w14:paraId="4C8FC8FA"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b/>
              </w:rPr>
              <w:t>List N</w:t>
            </w:r>
          </w:p>
          <w:p w14:paraId="431DECD0" w14:textId="77777777" w:rsidR="00EB5B07" w:rsidRPr="00E77216" w:rsidRDefault="00EB5B07" w:rsidP="00647313">
            <w:pPr>
              <w:widowControl w:val="0"/>
              <w:spacing w:line="276" w:lineRule="auto"/>
              <w:ind w:left="720"/>
              <w:rPr>
                <w:rFonts w:ascii="Arial" w:hAnsi="Arial" w:cs="Arial"/>
              </w:rPr>
            </w:pPr>
            <w:r w:rsidRPr="00E77216">
              <w:rPr>
                <w:rFonts w:ascii="Arial" w:hAnsi="Arial" w:cs="Arial"/>
              </w:rPr>
              <w:t xml:space="preserve">The supplier must have, within 6 months of the award of the Framework Contract, an accredited secure facility environment in accordance with Regulation 22 of the Nuclear Industries </w:t>
            </w:r>
            <w:proofErr w:type="gramStart"/>
            <w:r w:rsidRPr="00E77216">
              <w:rPr>
                <w:rFonts w:ascii="Arial" w:hAnsi="Arial" w:cs="Arial"/>
              </w:rPr>
              <w:t>Security  Regulations</w:t>
            </w:r>
            <w:proofErr w:type="gramEnd"/>
            <w:r w:rsidRPr="00E77216">
              <w:rPr>
                <w:rFonts w:ascii="Arial" w:hAnsi="Arial" w:cs="Arial"/>
              </w:rPr>
              <w:t xml:space="preserve"> 2003 (NISR 2003) (Commonly referred to as LIST N) where Regulation 22 expects adherence to HMG’s Security Policy Framework (SPF). Further information on List N accreditation can be found here:</w:t>
            </w:r>
          </w:p>
          <w:p w14:paraId="6E12B57C" w14:textId="77777777" w:rsidR="00EB5B07" w:rsidRPr="00E77216" w:rsidRDefault="00C14152" w:rsidP="00647313">
            <w:pPr>
              <w:widowControl w:val="0"/>
              <w:spacing w:line="276" w:lineRule="auto"/>
              <w:ind w:left="720"/>
              <w:rPr>
                <w:rFonts w:ascii="Arial" w:hAnsi="Arial" w:cs="Arial"/>
              </w:rPr>
            </w:pPr>
            <w:hyperlink r:id="rId41">
              <w:r w:rsidR="00EB5B07" w:rsidRPr="00E77216">
                <w:rPr>
                  <w:rFonts w:ascii="Arial" w:hAnsi="Arial" w:cs="Arial"/>
                  <w:color w:val="1155CC"/>
                  <w:u w:val="single"/>
                </w:rPr>
                <w:t>ONR - Regulation of Sensitive Nuclear Information (SNI) in the Supply Chain (List N)</w:t>
              </w:r>
            </w:hyperlink>
          </w:p>
          <w:p w14:paraId="5EC952A7" w14:textId="77777777" w:rsidR="00EB5B07" w:rsidRPr="00E77216" w:rsidRDefault="00EB5B07" w:rsidP="00647313">
            <w:pPr>
              <w:widowControl w:val="0"/>
              <w:spacing w:line="276" w:lineRule="auto"/>
              <w:ind w:left="720"/>
              <w:rPr>
                <w:rFonts w:ascii="Arial" w:hAnsi="Arial" w:cs="Arial"/>
              </w:rPr>
            </w:pPr>
          </w:p>
          <w:p w14:paraId="6C74AD34"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To maintain our military advantage, HMG</w:t>
            </w:r>
            <w:r w:rsidRPr="00E77216">
              <w:rPr>
                <w:rFonts w:ascii="Arial" w:hAnsi="Arial" w:cs="Arial"/>
                <w:color w:val="C00000"/>
              </w:rPr>
              <w:t xml:space="preserve"> </w:t>
            </w:r>
            <w:r w:rsidRPr="00E77216">
              <w:rPr>
                <w:rFonts w:ascii="Arial" w:hAnsi="Arial" w:cs="Arial"/>
              </w:rPr>
              <w:t xml:space="preserve">requires an extensible and secure cloud capability that addresses warfighting, terrorism and similar challenges at the speed of relevance. These foundational technologies are needed to capitalise on current cloud offerings, commercial innovation, </w:t>
            </w:r>
            <w:r w:rsidRPr="00E77216">
              <w:rPr>
                <w:rFonts w:ascii="Arial" w:hAnsi="Arial" w:cs="Arial"/>
              </w:rPr>
              <w:lastRenderedPageBreak/>
              <w:t>and AI and Machine Learning (ML) capabilities, at scale. The following is a high-level summation of HMG’s requirements. Additional details will be provided during market research and will be included in any further tender documentation.</w:t>
            </w:r>
          </w:p>
          <w:p w14:paraId="53258A3E" w14:textId="77777777" w:rsidR="00EB5B07" w:rsidRPr="00E77216" w:rsidRDefault="00EB5B07" w:rsidP="00647313">
            <w:pPr>
              <w:widowControl w:val="0"/>
              <w:spacing w:line="276" w:lineRule="auto"/>
              <w:ind w:left="720"/>
              <w:rPr>
                <w:rFonts w:ascii="Arial" w:hAnsi="Arial" w:cs="Arial"/>
              </w:rPr>
            </w:pPr>
          </w:p>
          <w:p w14:paraId="62354B28"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Available, Resilient and Secure Services. The CSP shall be able to provide highly available, resilient cloud services that are reliable, durable, provide high data integrity and can continue to provide services normally despite catastrophic failure of portions of the infrastructure. To provide the resilience and availability required by MOD users, there must be no fewer than two physical, geographically dispersed data centre locations with for the purposes of reliability and availability, at least two ICT infrastructures at each location. All aspects of the service, from physical location, personnel through to data and applications shall meet the Security requirements for List </w:t>
            </w:r>
            <w:proofErr w:type="gramStart"/>
            <w:r w:rsidRPr="00E77216">
              <w:rPr>
                <w:rFonts w:ascii="Arial" w:hAnsi="Arial" w:cs="Arial"/>
              </w:rPr>
              <w:t>X[</w:t>
            </w:r>
            <w:proofErr w:type="gramEnd"/>
            <w:r w:rsidRPr="00E77216">
              <w:rPr>
                <w:rFonts w:ascii="Arial" w:hAnsi="Arial" w:cs="Arial"/>
              </w:rPr>
              <w:t>1] &amp; N[2] contractors operating with access to data with a security classification of SECRET. The CSP shall manage the environment only with appropriately cleared personnel and will provide the mandatory personnel for supervision.</w:t>
            </w:r>
          </w:p>
          <w:p w14:paraId="3191272E"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2898EDE6"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Broad Accessibility. The CSP shall be able to allow access to the cloud services from a broad range of networks and devices secured at the SECRET classification (including SECRET Core Network). All data will reside on UK sovereign territory with controls in place to prevent exfiltration or access from unapproved endpoints or networks. The service provided by the CSP will be available to both Public Sector organisations and where the use would be exclusively for the public sector commercial organisations.</w:t>
            </w:r>
          </w:p>
          <w:p w14:paraId="0DEB5066" w14:textId="77777777" w:rsidR="00EB5B07" w:rsidRPr="00E77216" w:rsidRDefault="00EB5B07" w:rsidP="00647313">
            <w:pPr>
              <w:widowControl w:val="0"/>
              <w:spacing w:line="276" w:lineRule="auto"/>
              <w:rPr>
                <w:rFonts w:ascii="Arial" w:hAnsi="Arial" w:cs="Arial"/>
              </w:rPr>
            </w:pPr>
          </w:p>
          <w:p w14:paraId="1778033E"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Centralised Management and Control.</w:t>
            </w:r>
          </w:p>
          <w:p w14:paraId="72211F1D" w14:textId="77777777" w:rsidR="00EB5B07" w:rsidRPr="00E77216" w:rsidRDefault="00EB5B07" w:rsidP="00647313">
            <w:pPr>
              <w:widowControl w:val="0"/>
              <w:spacing w:line="276" w:lineRule="auto"/>
              <w:ind w:left="1440"/>
              <w:rPr>
                <w:rFonts w:ascii="Arial" w:hAnsi="Arial" w:cs="Arial"/>
              </w:rPr>
            </w:pPr>
          </w:p>
          <w:p w14:paraId="7BB3813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The CSP shall enable HMG to exert necessary oversight and management of cloud services. This includes: the ability to apply security policies; monitor network security compliance and service usage; promulgate standardised service configurations; and, automate and distribute the account provisioning process.</w:t>
            </w:r>
          </w:p>
          <w:p w14:paraId="3070E13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757BCFEB"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(2) There must be a mechanism to provision cloud services based on standardised, template configurations and security policies, as </w:t>
            </w:r>
            <w:r w:rsidRPr="00E77216">
              <w:rPr>
                <w:rFonts w:ascii="Arial" w:hAnsi="Arial" w:cs="Arial"/>
              </w:rPr>
              <w:lastRenderedPageBreak/>
              <w:t>well as a “user friendly” mechanism to de-provision any and/or all services. The solution must also provide object and resource access control management, including data and resource tagging for billing tracking, access control, and technical policy management.</w:t>
            </w:r>
          </w:p>
          <w:p w14:paraId="29E4504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36E86878"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(3) To facilitate the automation of central management and distributed control there must be an actively maintained, versioned, and documented Application Programming Interface (API) providing the ability to perform any operation supported by the CSP portal/user interface.</w:t>
            </w:r>
          </w:p>
          <w:p w14:paraId="0CFC91AC" w14:textId="77777777" w:rsidR="00EB5B07" w:rsidRPr="00E77216" w:rsidRDefault="00EB5B07" w:rsidP="00647313">
            <w:pPr>
              <w:widowControl w:val="0"/>
              <w:spacing w:line="276" w:lineRule="auto"/>
              <w:ind w:left="1140"/>
              <w:rPr>
                <w:rFonts w:ascii="Arial" w:hAnsi="Arial" w:cs="Arial"/>
              </w:rPr>
            </w:pPr>
            <w:r w:rsidRPr="00E77216">
              <w:rPr>
                <w:rFonts w:ascii="Arial" w:hAnsi="Arial" w:cs="Arial"/>
              </w:rPr>
              <w:t xml:space="preserve"> </w:t>
            </w:r>
          </w:p>
          <w:p w14:paraId="506D314D"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Ease of Use. The CSP shall offer efficient self-service of cloud services enabling rapid development and deployment of new applications and advanced capabilities. Additionally, the CSP must support the portability of data and applications both out of and into their solution.</w:t>
            </w:r>
          </w:p>
          <w:p w14:paraId="08092B32"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62CAD6EF"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Billing. The CSP shall provide a billing capability via the cross-domain solution that integrates with each departments’ billing and invoicing solution.  </w:t>
            </w:r>
          </w:p>
          <w:p w14:paraId="1AA46A64"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30923075"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Commercial Parity. The CSP shall be able to make any new services available to the commercial market also available to the MOD for use within three months of public release. Commercial parity includes replacement and upgrades of hardware and software as well as specialised hardware offerings to support advanced capabilities (where the customer has a demand, and this is economically viable for the CSP). Security patches/updates should be available at the same time as public availability.</w:t>
            </w:r>
          </w:p>
          <w:p w14:paraId="7359BFD5" w14:textId="77777777" w:rsidR="00EB5B07" w:rsidRPr="00E77216" w:rsidRDefault="00EB5B07" w:rsidP="00647313">
            <w:pPr>
              <w:widowControl w:val="0"/>
              <w:spacing w:line="276" w:lineRule="auto"/>
              <w:ind w:left="1440"/>
              <w:rPr>
                <w:rFonts w:ascii="Arial" w:hAnsi="Arial" w:cs="Arial"/>
              </w:rPr>
            </w:pPr>
          </w:p>
          <w:p w14:paraId="55214B95"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Elastic Computing, Storage, and Network Infrastructure. The solution must enable provisioning of compute, storage, and network infrastructure that is constantly updated including processing architectures, servers, storage options, and platform software at scale to meet consumption, rapid development, and deployment in support of mission needs. Additionally, the CSP must own, or provide proof of complete control over, and unmitigated access to, the proposed environment. HMG’s intent is to consume a service without hardware </w:t>
            </w:r>
            <w:r w:rsidRPr="00E77216">
              <w:rPr>
                <w:rFonts w:ascii="Arial" w:hAnsi="Arial" w:cs="Arial"/>
              </w:rPr>
              <w:lastRenderedPageBreak/>
              <w:t>ownership in a way that mirrors public cloud.</w:t>
            </w:r>
          </w:p>
          <w:p w14:paraId="795D810C"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132C951C"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Fortified Security. The CSP shall provide security capabilities that enable enhanced cyber defence for strong identity access management and security from the application layer through the physical layer of the OSI reference model. Cloud security shall be delivered in line with NCSC Cloud Security </w:t>
            </w:r>
            <w:proofErr w:type="gramStart"/>
            <w:r w:rsidRPr="00E77216">
              <w:rPr>
                <w:rFonts w:ascii="Arial" w:hAnsi="Arial" w:cs="Arial"/>
              </w:rPr>
              <w:t>Principles[</w:t>
            </w:r>
            <w:proofErr w:type="gramEnd"/>
            <w:r w:rsidRPr="00E77216">
              <w:rPr>
                <w:rFonts w:ascii="Arial" w:hAnsi="Arial" w:cs="Arial"/>
              </w:rPr>
              <w:t>3]. Fortified Security capability requirements include continuous monitoring and auditing, automated threat identification, resilience and elasticity, encryption at rest and in transit, secure data transfer capabilities, and an operating environment that meets or exceeds UK HMG &amp; US DoD information security requirements. The following provides more detail on the aspects of the Fortified Security solution:</w:t>
            </w:r>
          </w:p>
          <w:p w14:paraId="30610E71"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1673D288"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Identity and Access Management. The CSP shall provide specific capabilities</w:t>
            </w:r>
          </w:p>
          <w:p w14:paraId="746057D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for authentication, authorisation, and identity and access management as follows. The CSP shall securely verify user identity using modern authentication protocols, including multi-factor authentication (MFA) and public key infrastructure (PKI) and must support federated</w:t>
            </w:r>
          </w:p>
          <w:p w14:paraId="2F16A1EE"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identity.</w:t>
            </w:r>
          </w:p>
          <w:p w14:paraId="124F049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7C7032F3"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(2) Automated Information Security and Access Control Tools. The CSP shall provide automated information security and access control tools to support: patching and vulnerability management; supply chain risk management; automated breach incident identification; threat detection and response; and granular control over marketplace offerings.</w:t>
            </w:r>
          </w:p>
          <w:p w14:paraId="775F9E84"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A51331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(3) Continuous Monitoring and Logging. The CSP shall provide logs that are human and machine readable, standard, and easy-to-interpret for the monitoring of: provisioning of services; configuration changes; service access and errors; and any relevant audit trail </w:t>
            </w:r>
            <w:r w:rsidRPr="00E77216">
              <w:rPr>
                <w:rFonts w:ascii="Arial" w:hAnsi="Arial" w:cs="Arial"/>
              </w:rPr>
              <w:lastRenderedPageBreak/>
              <w:t>events.</w:t>
            </w:r>
          </w:p>
          <w:p w14:paraId="08223DBF"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4A77EF0"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(4) Automated Threat Identification and Response. The CSP shall provide automated breach identification and notification capabilities. In addition, the CSP shall include self-service tools to access data and analytics generated by threat detection systems. Finally, the CSP shall provide notifications and findings of threats to system owners.</w:t>
            </w:r>
          </w:p>
          <w:p w14:paraId="48BD79A8" w14:textId="77777777" w:rsidR="00EB5B07" w:rsidRPr="00E77216" w:rsidRDefault="00EB5B07" w:rsidP="00647313">
            <w:pPr>
              <w:widowControl w:val="0"/>
              <w:spacing w:line="276" w:lineRule="auto"/>
              <w:ind w:left="1860"/>
              <w:rPr>
                <w:rFonts w:ascii="Arial" w:hAnsi="Arial" w:cs="Arial"/>
              </w:rPr>
            </w:pPr>
          </w:p>
          <w:p w14:paraId="27F0EBE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(5) Security Domain Separation and CSP Personnel. The CSP shall provide a solution that adequately separates </w:t>
            </w:r>
            <w:proofErr w:type="gramStart"/>
            <w:r w:rsidRPr="00E77216">
              <w:rPr>
                <w:rFonts w:ascii="Arial" w:hAnsi="Arial" w:cs="Arial"/>
              </w:rPr>
              <w:t>domains[</w:t>
            </w:r>
            <w:proofErr w:type="gramEnd"/>
            <w:r w:rsidRPr="00E77216">
              <w:rPr>
                <w:rFonts w:ascii="Arial" w:hAnsi="Arial" w:cs="Arial"/>
              </w:rPr>
              <w:t>4] with a secure data transfer capability between domains. The physical infrastructure of the CSP and CSP personnel with physical and/or virtual access to domains containing data with a security classification of SECRET will meet or exceed the security requirements for List-X and List-N contractors. Any CSP infrastructure used to transmit or store data with a security classification of SECRET shall be subject to the CPNI requirements for secure destruction of sensitive items.</w:t>
            </w:r>
          </w:p>
          <w:p w14:paraId="6097273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1C8D74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(6) Secure Data Transfer Capability. The CSP shall provide a cross-domain solution that is designed to meet an elevated </w:t>
            </w:r>
            <w:proofErr w:type="gramStart"/>
            <w:r w:rsidRPr="00E77216">
              <w:rPr>
                <w:rFonts w:ascii="Arial" w:hAnsi="Arial" w:cs="Arial"/>
              </w:rPr>
              <w:t>threat[</w:t>
            </w:r>
            <w:proofErr w:type="gramEnd"/>
            <w:r w:rsidRPr="00E77216">
              <w:rPr>
                <w:rFonts w:ascii="Arial" w:hAnsi="Arial" w:cs="Arial"/>
              </w:rPr>
              <w:t>5] - are used to manage connectivity with networks at other classifications, such as to import software updates or to export billing information. This shall allow bi-directional data flow between differing security domains.</w:t>
            </w:r>
          </w:p>
          <w:p w14:paraId="30F6A3C5" w14:textId="77777777" w:rsidR="00EB5B07" w:rsidRPr="00E77216" w:rsidRDefault="00EB5B07" w:rsidP="00647313">
            <w:pPr>
              <w:widowControl w:val="0"/>
              <w:spacing w:line="276" w:lineRule="auto"/>
              <w:ind w:left="1860"/>
              <w:rPr>
                <w:rFonts w:ascii="Arial" w:hAnsi="Arial" w:cs="Arial"/>
              </w:rPr>
            </w:pPr>
          </w:p>
          <w:p w14:paraId="00F5772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(7) Encryption. The CSP shall support separation (physical and/or virtual) with cryptographic certainty of processing between tenants. It must provide the ability to encrypt data at rest and in transit. Additionally, the solution must support user provided encryption keys supplied by a user controlled, externally located, hardware security module (HSM). The CSP will provide a 24x7 on-site UK HMG Crypto Custodian service able to change or remove keys from encryption devices on demand from HMG.</w:t>
            </w:r>
          </w:p>
          <w:p w14:paraId="63E93B61" w14:textId="77777777" w:rsidR="00EB5B07" w:rsidRPr="00E77216" w:rsidRDefault="00EB5B07" w:rsidP="00647313">
            <w:pPr>
              <w:widowControl w:val="0"/>
              <w:spacing w:line="276" w:lineRule="auto"/>
              <w:rPr>
                <w:rFonts w:ascii="Arial" w:hAnsi="Arial" w:cs="Arial"/>
              </w:rPr>
            </w:pPr>
          </w:p>
          <w:p w14:paraId="0597F02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lastRenderedPageBreak/>
              <w:t>(8) Supplier Transparency. The CSP shall ensure transparency related to the design, build, supply chain security and multi-tenancy of the capability to support the Authority’s risk management and Secure by Design approach.</w:t>
            </w:r>
          </w:p>
          <w:p w14:paraId="30E3D28B" w14:textId="77777777" w:rsidR="00EB5B07" w:rsidRPr="00E77216" w:rsidRDefault="00EB5B07" w:rsidP="00647313">
            <w:pPr>
              <w:widowControl w:val="0"/>
              <w:spacing w:line="276" w:lineRule="auto"/>
              <w:ind w:left="1140"/>
              <w:rPr>
                <w:rFonts w:ascii="Arial" w:hAnsi="Arial" w:cs="Arial"/>
              </w:rPr>
            </w:pPr>
            <w:r w:rsidRPr="00E77216">
              <w:rPr>
                <w:rFonts w:ascii="Arial" w:hAnsi="Arial" w:cs="Arial"/>
              </w:rPr>
              <w:t xml:space="preserve"> </w:t>
            </w:r>
          </w:p>
          <w:p w14:paraId="2F10ECF3"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Platform / Software Services. The CSP shall be capable of providing a range of platform and software services to be consumed by the Authority.</w:t>
            </w:r>
          </w:p>
          <w:p w14:paraId="375EE093"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4DDA2704"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Advanced Data Analytics. The CSP shall provide advanced data analytics services that securely enable data-driven and timely decision making at the tactical level (within a single data domain) and strategic level (across data domains). Advanced data analytics capabilities must support batch and streaming analytics; predictive analytics; machine learning; and AI. These capabilities must, at a minimum, be able to import and export streaming and batch data in common data formats.</w:t>
            </w:r>
          </w:p>
          <w:p w14:paraId="4517A676" w14:textId="77777777" w:rsidR="00EB5B07" w:rsidRPr="00E77216" w:rsidRDefault="00EB5B07" w:rsidP="00647313">
            <w:pPr>
              <w:widowControl w:val="0"/>
              <w:spacing w:line="276" w:lineRule="auto"/>
              <w:ind w:left="1860"/>
              <w:rPr>
                <w:rFonts w:ascii="Arial" w:hAnsi="Arial" w:cs="Arial"/>
              </w:rPr>
            </w:pPr>
          </w:p>
          <w:p w14:paraId="3759C6D3"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(2) PaaS. The CSP shall provide additional services (with the commercial parity referred to in para 3f) including the following ‘collections’ of services: Databases, Identity and security, AI and Machine Learning, Networking, Application Integration, Management and Governance, Computer/Containers.</w:t>
            </w:r>
          </w:p>
          <w:p w14:paraId="0A2D4AD9" w14:textId="77777777" w:rsidR="00EB5B07" w:rsidRPr="00E77216" w:rsidRDefault="00EB5B07" w:rsidP="00647313">
            <w:pPr>
              <w:widowControl w:val="0"/>
              <w:spacing w:line="276" w:lineRule="auto"/>
              <w:rPr>
                <w:rFonts w:ascii="Arial" w:hAnsi="Arial" w:cs="Arial"/>
              </w:rPr>
            </w:pPr>
          </w:p>
          <w:p w14:paraId="069D112C"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Operating Context. HMG intends to exploit this service for a broad remit of government activities including Defence and Intelligence. The service will support the MOD and OGDs both at home and overseas, potentially in operational environments. To enable this, the CSP should be willing and able to provide the service with no limitations on use cases. </w:t>
            </w:r>
          </w:p>
          <w:p w14:paraId="52A86A26" w14:textId="77777777" w:rsidR="00EB5B07" w:rsidRPr="00E77216" w:rsidRDefault="00EB5B07" w:rsidP="00647313">
            <w:pPr>
              <w:widowControl w:val="0"/>
              <w:spacing w:line="276" w:lineRule="auto"/>
              <w:ind w:left="1440"/>
              <w:rPr>
                <w:rFonts w:ascii="Arial" w:hAnsi="Arial" w:cs="Arial"/>
              </w:rPr>
            </w:pPr>
          </w:p>
          <w:p w14:paraId="21FD113E"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color w:val="222222"/>
                <w:highlight w:val="white"/>
              </w:rPr>
              <w:t xml:space="preserve">The supplier may provide and offer any other services through this Lot Four (4) that would fall within the scope of this framework agreement, including but not limited to value-added services similar in scope to those described in section 6.7.2 and Cloud Support and Professional Services described in section 6.7.3. Such services that can be offered by the supplier as part of any call-off contract may be </w:t>
            </w:r>
            <w:r w:rsidRPr="00E77216">
              <w:rPr>
                <w:rFonts w:ascii="Arial" w:hAnsi="Arial" w:cs="Arial"/>
                <w:color w:val="222222"/>
                <w:highlight w:val="white"/>
              </w:rPr>
              <w:lastRenderedPageBreak/>
              <w:t xml:space="preserve">delivered through the use of subcontractors if appropriate, with such arrangements being made clear within the supplier's bid for any call </w:t>
            </w:r>
            <w:proofErr w:type="gramStart"/>
            <w:r w:rsidRPr="00E77216">
              <w:rPr>
                <w:rFonts w:ascii="Arial" w:hAnsi="Arial" w:cs="Arial"/>
                <w:color w:val="222222"/>
                <w:highlight w:val="white"/>
              </w:rPr>
              <w:t>off  opportunity</w:t>
            </w:r>
            <w:proofErr w:type="gramEnd"/>
            <w:r w:rsidRPr="00E77216">
              <w:rPr>
                <w:rFonts w:ascii="Arial" w:hAnsi="Arial" w:cs="Arial"/>
                <w:color w:val="222222"/>
                <w:highlight w:val="white"/>
              </w:rPr>
              <w:t>. The Supplier shall (if successful) be responsible for ensuring that any subcontractor or their products and services are also compliant with the specification and related terms and conditions schedules for this Lot Four (4) and any special terms attached to the call-off opportunity.</w:t>
            </w:r>
          </w:p>
        </w:tc>
      </w:tr>
      <w:tr w:rsidR="00EB5B07" w:rsidRPr="00E77216" w14:paraId="0D5E62FF" w14:textId="77777777" w:rsidTr="00647313">
        <w:tc>
          <w:tcPr>
            <w:tcW w:w="15158" w:type="dxa"/>
            <w:tcMar>
              <w:top w:w="100" w:type="dxa"/>
              <w:left w:w="100" w:type="dxa"/>
              <w:bottom w:w="100" w:type="dxa"/>
              <w:right w:w="100" w:type="dxa"/>
            </w:tcMar>
          </w:tcPr>
          <w:p w14:paraId="6CE5EF2D" w14:textId="77777777" w:rsidR="00EB5B07" w:rsidRPr="00E77216" w:rsidRDefault="00EB5B07" w:rsidP="00647313">
            <w:pPr>
              <w:widowControl w:val="0"/>
              <w:spacing w:before="240" w:after="240"/>
              <w:rPr>
                <w:rFonts w:ascii="Arial" w:hAnsi="Arial" w:cs="Arial"/>
                <w:color w:val="1155CC"/>
                <w:u w:val="single"/>
              </w:rPr>
            </w:pPr>
            <w:r w:rsidRPr="00E77216">
              <w:rPr>
                <w:rFonts w:ascii="Arial" w:hAnsi="Arial" w:cs="Arial"/>
              </w:rPr>
              <w:lastRenderedPageBreak/>
              <w:t>[1]</w:t>
            </w:r>
            <w:hyperlink r:id="rId42">
              <w:r w:rsidRPr="00E77216">
                <w:rPr>
                  <w:rFonts w:ascii="Arial" w:hAnsi="Arial" w:cs="Arial"/>
                </w:rPr>
                <w:t xml:space="preserve"> </w:t>
              </w:r>
            </w:hyperlink>
            <w:hyperlink r:id="rId43">
              <w:r w:rsidRPr="00E77216">
                <w:rPr>
                  <w:rFonts w:ascii="Arial" w:hAnsi="Arial" w:cs="Arial"/>
                  <w:color w:val="1155CC"/>
                  <w:u w:val="single"/>
                </w:rPr>
                <w:t>https://www.gov.uk/government/publications/security-requirements-for-list-x-contractors</w:t>
              </w:r>
            </w:hyperlink>
          </w:p>
          <w:p w14:paraId="4C15718E" w14:textId="77777777" w:rsidR="00EB5B07" w:rsidRPr="00E77216" w:rsidRDefault="00EB5B07" w:rsidP="00647313">
            <w:pPr>
              <w:widowControl w:val="0"/>
              <w:spacing w:before="240" w:after="240"/>
              <w:rPr>
                <w:rFonts w:ascii="Arial" w:hAnsi="Arial" w:cs="Arial"/>
                <w:color w:val="1155CC"/>
                <w:u w:val="single"/>
              </w:rPr>
            </w:pPr>
            <w:r w:rsidRPr="00E77216">
              <w:rPr>
                <w:rFonts w:ascii="Arial" w:hAnsi="Arial" w:cs="Arial"/>
              </w:rPr>
              <w:t>[2]</w:t>
            </w:r>
            <w:hyperlink r:id="rId44">
              <w:r w:rsidRPr="00E77216">
                <w:rPr>
                  <w:rFonts w:ascii="Arial" w:hAnsi="Arial" w:cs="Arial"/>
                </w:rPr>
                <w:t xml:space="preserve"> </w:t>
              </w:r>
            </w:hyperlink>
            <w:hyperlink r:id="rId45">
              <w:r w:rsidRPr="00E77216">
                <w:rPr>
                  <w:rFonts w:ascii="Arial" w:hAnsi="Arial" w:cs="Arial"/>
                  <w:color w:val="1155CC"/>
                  <w:u w:val="single"/>
                </w:rPr>
                <w:t>https://www.onr.org.uk/cnss/regulation-of-sensitive-nuclear-information-list-n.htm</w:t>
              </w:r>
            </w:hyperlink>
          </w:p>
          <w:p w14:paraId="6DB2371D" w14:textId="77777777" w:rsidR="00EB5B07" w:rsidRPr="00E77216" w:rsidRDefault="00EB5B07" w:rsidP="00647313">
            <w:pPr>
              <w:widowControl w:val="0"/>
              <w:spacing w:before="240" w:after="240"/>
              <w:rPr>
                <w:rFonts w:ascii="Arial" w:hAnsi="Arial" w:cs="Arial"/>
              </w:rPr>
            </w:pPr>
            <w:r w:rsidRPr="00E77216">
              <w:rPr>
                <w:rFonts w:ascii="Arial" w:hAnsi="Arial" w:cs="Arial"/>
              </w:rPr>
              <w:t>[3]</w:t>
            </w:r>
            <w:hyperlink r:id="rId46">
              <w:r w:rsidRPr="00E77216">
                <w:rPr>
                  <w:rFonts w:ascii="Arial" w:hAnsi="Arial" w:cs="Arial"/>
                </w:rPr>
                <w:t xml:space="preserve"> </w:t>
              </w:r>
            </w:hyperlink>
            <w:hyperlink r:id="rId47">
              <w:r w:rsidRPr="00E77216">
                <w:rPr>
                  <w:rFonts w:ascii="Arial" w:hAnsi="Arial" w:cs="Arial"/>
                  <w:color w:val="1155CC"/>
                  <w:u w:val="single"/>
                </w:rPr>
                <w:t>https://www.ncsc.gov.uk/collection/cloud-security/implementing-the-cloud-security-principles</w:t>
              </w:r>
            </w:hyperlink>
          </w:p>
          <w:p w14:paraId="68F94E44" w14:textId="77777777" w:rsidR="00EB5B07" w:rsidRPr="00E77216" w:rsidRDefault="00EB5B07" w:rsidP="00647313">
            <w:pPr>
              <w:widowControl w:val="0"/>
              <w:spacing w:before="240" w:after="240"/>
              <w:rPr>
                <w:rFonts w:ascii="Arial" w:hAnsi="Arial" w:cs="Arial"/>
              </w:rPr>
            </w:pPr>
            <w:r w:rsidRPr="00E77216">
              <w:rPr>
                <w:rFonts w:ascii="Arial" w:hAnsi="Arial" w:cs="Arial"/>
              </w:rPr>
              <w:t>[4] Between different classifications and between domains within the same classification.</w:t>
            </w:r>
          </w:p>
          <w:p w14:paraId="3F3C74EC" w14:textId="77777777" w:rsidR="00EB5B07" w:rsidRPr="00E77216" w:rsidRDefault="00EB5B07" w:rsidP="00647313">
            <w:pPr>
              <w:widowControl w:val="0"/>
              <w:pBdr>
                <w:top w:val="nil"/>
                <w:left w:val="nil"/>
                <w:bottom w:val="nil"/>
                <w:right w:val="nil"/>
                <w:between w:val="nil"/>
              </w:pBdr>
              <w:rPr>
                <w:rFonts w:ascii="Arial" w:hAnsi="Arial" w:cs="Arial"/>
              </w:rPr>
            </w:pPr>
            <w:r w:rsidRPr="00E77216">
              <w:rPr>
                <w:rFonts w:ascii="Arial" w:hAnsi="Arial" w:cs="Arial"/>
              </w:rPr>
              <w:t>[5] In line with NCSC Security Principles for Cross Domain Solutions -</w:t>
            </w:r>
            <w:hyperlink r:id="rId48">
              <w:r w:rsidRPr="00E77216">
                <w:rPr>
                  <w:rFonts w:ascii="Arial" w:hAnsi="Arial" w:cs="Arial"/>
                </w:rPr>
                <w:t xml:space="preserve"> </w:t>
              </w:r>
            </w:hyperlink>
            <w:hyperlink r:id="rId49">
              <w:r w:rsidRPr="00E77216">
                <w:rPr>
                  <w:rFonts w:ascii="Arial" w:hAnsi="Arial" w:cs="Arial"/>
                  <w:color w:val="1155CC"/>
                  <w:u w:val="single"/>
                </w:rPr>
                <w:t>https://www.ncsc.gov.uk/collection/cross-domain-solutions</w:t>
              </w:r>
            </w:hyperlink>
            <w:r w:rsidRPr="00E77216">
              <w:rPr>
                <w:rFonts w:ascii="Arial" w:hAnsi="Arial" w:cs="Arial"/>
              </w:rPr>
              <w:t>.</w:t>
            </w:r>
          </w:p>
        </w:tc>
      </w:tr>
      <w:tr w:rsidR="00EB5B07" w:rsidRPr="00E77216" w14:paraId="556DED77" w14:textId="77777777" w:rsidTr="00647313">
        <w:tc>
          <w:tcPr>
            <w:tcW w:w="15158" w:type="dxa"/>
            <w:tcMar>
              <w:top w:w="100" w:type="dxa"/>
              <w:left w:w="100" w:type="dxa"/>
              <w:bottom w:w="100" w:type="dxa"/>
              <w:right w:w="100" w:type="dxa"/>
            </w:tcMar>
          </w:tcPr>
          <w:p w14:paraId="79087B45" w14:textId="77777777" w:rsidR="00EB5B07" w:rsidRPr="00E77216" w:rsidRDefault="00EB5B07" w:rsidP="00647313">
            <w:pPr>
              <w:widowControl w:val="0"/>
              <w:spacing w:before="240" w:after="240"/>
              <w:rPr>
                <w:rFonts w:ascii="Arial" w:hAnsi="Arial" w:cs="Arial"/>
                <w:b/>
              </w:rPr>
            </w:pPr>
            <w:r w:rsidRPr="00E77216">
              <w:rPr>
                <w:rFonts w:ascii="Arial" w:hAnsi="Arial" w:cs="Arial"/>
                <w:b/>
              </w:rPr>
              <w:t>Lot 4 Specific Clauses are contained within Lot 4 Special Terms.</w:t>
            </w:r>
          </w:p>
        </w:tc>
      </w:tr>
    </w:tbl>
    <w:p w14:paraId="753BE18B" w14:textId="77777777" w:rsidR="00EB5B07" w:rsidRPr="00E77216" w:rsidRDefault="00EB5B07" w:rsidP="00EB5B07">
      <w:pPr>
        <w:rPr>
          <w:rFonts w:ascii="Arial" w:hAnsi="Arial" w:cs="Arial"/>
        </w:rPr>
        <w:sectPr w:rsidR="00EB5B07" w:rsidRPr="00E77216">
          <w:pgSz w:w="16834" w:h="11909" w:orient="landscape"/>
          <w:pgMar w:top="720" w:right="720" w:bottom="720" w:left="720" w:header="709" w:footer="283" w:gutter="0"/>
          <w:cols w:space="720"/>
        </w:sectPr>
      </w:pPr>
    </w:p>
    <w:p w14:paraId="1548803E" w14:textId="77777777" w:rsidR="00EB5B07" w:rsidRPr="00E77216" w:rsidRDefault="00EB5B07" w:rsidP="00EB5B07">
      <w:pPr>
        <w:pBdr>
          <w:top w:val="nil"/>
          <w:left w:val="nil"/>
          <w:bottom w:val="nil"/>
          <w:right w:val="nil"/>
          <w:between w:val="nil"/>
        </w:pBdr>
        <w:spacing w:after="240"/>
        <w:jc w:val="center"/>
        <w:rPr>
          <w:rFonts w:ascii="Arial" w:hAnsi="Arial" w:cs="Arial"/>
        </w:rPr>
      </w:pPr>
      <w:r w:rsidRPr="00E77216">
        <w:rPr>
          <w:rFonts w:ascii="Arial" w:hAnsi="Arial" w:cs="Arial"/>
          <w:b/>
        </w:rPr>
        <w:lastRenderedPageBreak/>
        <w:t>Annex A</w:t>
      </w:r>
    </w:p>
    <w:p w14:paraId="196C8FFC" w14:textId="77777777" w:rsidR="00EB5B07" w:rsidRPr="00E77216" w:rsidRDefault="00EB5B07" w:rsidP="00EB5B07">
      <w:pPr>
        <w:pStyle w:val="Heading2"/>
        <w:rPr>
          <w:rFonts w:ascii="Arial" w:hAnsi="Arial" w:cs="Arial"/>
          <w:sz w:val="24"/>
          <w:szCs w:val="24"/>
        </w:rPr>
      </w:pPr>
      <w:bookmarkStart w:id="206" w:name="_heading=h.bkh6tr9tkw5t" w:colFirst="0" w:colLast="0"/>
      <w:bookmarkEnd w:id="206"/>
      <w:r w:rsidRPr="00E77216">
        <w:rPr>
          <w:rFonts w:ascii="Arial" w:hAnsi="Arial" w:cs="Arial"/>
          <w:sz w:val="24"/>
          <w:szCs w:val="24"/>
        </w:rPr>
        <w:t xml:space="preserve">Skills </w:t>
      </w:r>
      <w:proofErr w:type="gramStart"/>
      <w:r w:rsidRPr="00E77216">
        <w:rPr>
          <w:rFonts w:ascii="Arial" w:hAnsi="Arial" w:cs="Arial"/>
          <w:sz w:val="24"/>
          <w:szCs w:val="24"/>
        </w:rPr>
        <w:t>For</w:t>
      </w:r>
      <w:proofErr w:type="gramEnd"/>
      <w:r w:rsidRPr="00E77216">
        <w:rPr>
          <w:rFonts w:ascii="Arial" w:hAnsi="Arial" w:cs="Arial"/>
          <w:sz w:val="24"/>
          <w:szCs w:val="24"/>
        </w:rPr>
        <w:t xml:space="preserve"> the Information Age (SFIA) Definitions and rate card</w:t>
      </w:r>
    </w:p>
    <w:p w14:paraId="74DC78A1" w14:textId="77777777" w:rsidR="00EB5B07" w:rsidRPr="00E77216" w:rsidRDefault="00EB5B07" w:rsidP="00EB5B07">
      <w:pPr>
        <w:pStyle w:val="Heading3"/>
        <w:rPr>
          <w:rFonts w:ascii="Arial" w:eastAsia="Calibri" w:hAnsi="Arial" w:cs="Arial"/>
          <w:sz w:val="20"/>
        </w:rPr>
      </w:pPr>
      <w:bookmarkStart w:id="207" w:name="_heading=h.yefvfjedau69" w:colFirst="0" w:colLast="0"/>
      <w:bookmarkEnd w:id="207"/>
      <w:r w:rsidRPr="00E77216">
        <w:rPr>
          <w:rFonts w:ascii="Arial" w:eastAsia="Calibri" w:hAnsi="Arial" w:cs="Arial"/>
          <w:sz w:val="20"/>
        </w:rPr>
        <w:t>Table 1: Standard rate card</w:t>
      </w:r>
    </w:p>
    <w:p w14:paraId="490CC0A2" w14:textId="77777777" w:rsidR="00EB5B07" w:rsidRPr="00E77216" w:rsidRDefault="00EB5B07" w:rsidP="00EB5B07">
      <w:pPr>
        <w:rPr>
          <w:rFonts w:ascii="Arial" w:hAnsi="Arial" w:cs="Arial"/>
        </w:rPr>
      </w:pPr>
    </w:p>
    <w:tbl>
      <w:tblPr>
        <w:tblW w:w="104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95"/>
        <w:gridCol w:w="1495"/>
        <w:gridCol w:w="1494"/>
        <w:gridCol w:w="1494"/>
        <w:gridCol w:w="1494"/>
        <w:gridCol w:w="1494"/>
        <w:gridCol w:w="1494"/>
      </w:tblGrid>
      <w:tr w:rsidR="00EB5B07" w:rsidRPr="00E77216" w14:paraId="2790EE9B" w14:textId="77777777" w:rsidTr="00647313">
        <w:trPr>
          <w:trHeight w:val="1001"/>
        </w:trPr>
        <w:tc>
          <w:tcPr>
            <w:tcW w:w="1495" w:type="dxa"/>
            <w:shd w:val="clear" w:color="auto" w:fill="auto"/>
            <w:tcMar>
              <w:top w:w="100" w:type="dxa"/>
              <w:left w:w="100" w:type="dxa"/>
              <w:bottom w:w="100" w:type="dxa"/>
              <w:right w:w="100" w:type="dxa"/>
            </w:tcMar>
          </w:tcPr>
          <w:p w14:paraId="0946E25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5" w:type="dxa"/>
            <w:shd w:val="clear" w:color="auto" w:fill="auto"/>
            <w:tcMar>
              <w:top w:w="100" w:type="dxa"/>
              <w:left w:w="100" w:type="dxa"/>
              <w:bottom w:w="100" w:type="dxa"/>
              <w:right w:w="100" w:type="dxa"/>
            </w:tcMar>
          </w:tcPr>
          <w:p w14:paraId="7F65F520"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Strategy and architecture</w:t>
            </w:r>
          </w:p>
        </w:tc>
        <w:tc>
          <w:tcPr>
            <w:tcW w:w="1494" w:type="dxa"/>
            <w:shd w:val="clear" w:color="auto" w:fill="auto"/>
            <w:tcMar>
              <w:top w:w="100" w:type="dxa"/>
              <w:left w:w="100" w:type="dxa"/>
              <w:bottom w:w="100" w:type="dxa"/>
              <w:right w:w="100" w:type="dxa"/>
            </w:tcMar>
          </w:tcPr>
          <w:p w14:paraId="0579BE72"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Change and Transformation</w:t>
            </w:r>
          </w:p>
        </w:tc>
        <w:tc>
          <w:tcPr>
            <w:tcW w:w="1494" w:type="dxa"/>
            <w:shd w:val="clear" w:color="auto" w:fill="auto"/>
            <w:tcMar>
              <w:top w:w="100" w:type="dxa"/>
              <w:left w:w="100" w:type="dxa"/>
              <w:bottom w:w="100" w:type="dxa"/>
              <w:right w:w="100" w:type="dxa"/>
            </w:tcMar>
          </w:tcPr>
          <w:p w14:paraId="2A8BCB98"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Development and implementation</w:t>
            </w:r>
          </w:p>
        </w:tc>
        <w:tc>
          <w:tcPr>
            <w:tcW w:w="1494" w:type="dxa"/>
            <w:shd w:val="clear" w:color="auto" w:fill="auto"/>
            <w:tcMar>
              <w:top w:w="100" w:type="dxa"/>
              <w:left w:w="100" w:type="dxa"/>
              <w:bottom w:w="100" w:type="dxa"/>
              <w:right w:w="100" w:type="dxa"/>
            </w:tcMar>
          </w:tcPr>
          <w:p w14:paraId="500E5831"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Delivery and Operation</w:t>
            </w:r>
          </w:p>
        </w:tc>
        <w:tc>
          <w:tcPr>
            <w:tcW w:w="1494" w:type="dxa"/>
            <w:shd w:val="clear" w:color="auto" w:fill="auto"/>
            <w:tcMar>
              <w:top w:w="100" w:type="dxa"/>
              <w:left w:w="100" w:type="dxa"/>
              <w:bottom w:w="100" w:type="dxa"/>
              <w:right w:w="100" w:type="dxa"/>
            </w:tcMar>
          </w:tcPr>
          <w:p w14:paraId="515A1EB3"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People and skills</w:t>
            </w:r>
          </w:p>
        </w:tc>
        <w:tc>
          <w:tcPr>
            <w:tcW w:w="1494" w:type="dxa"/>
            <w:shd w:val="clear" w:color="auto" w:fill="auto"/>
            <w:tcMar>
              <w:top w:w="100" w:type="dxa"/>
              <w:left w:w="100" w:type="dxa"/>
              <w:bottom w:w="100" w:type="dxa"/>
              <w:right w:w="100" w:type="dxa"/>
            </w:tcMar>
          </w:tcPr>
          <w:p w14:paraId="09589D23"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Relationships and engagement</w:t>
            </w:r>
          </w:p>
        </w:tc>
      </w:tr>
      <w:tr w:rsidR="00EB5B07" w:rsidRPr="00E77216" w14:paraId="3943627B" w14:textId="77777777" w:rsidTr="00647313">
        <w:tc>
          <w:tcPr>
            <w:tcW w:w="1495" w:type="dxa"/>
            <w:shd w:val="clear" w:color="auto" w:fill="auto"/>
            <w:tcMar>
              <w:top w:w="100" w:type="dxa"/>
              <w:left w:w="100" w:type="dxa"/>
              <w:bottom w:w="100" w:type="dxa"/>
              <w:right w:w="100" w:type="dxa"/>
            </w:tcMar>
          </w:tcPr>
          <w:p w14:paraId="7E1E6E32"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Follow</w:t>
            </w:r>
          </w:p>
        </w:tc>
        <w:tc>
          <w:tcPr>
            <w:tcW w:w="1495" w:type="dxa"/>
            <w:shd w:val="clear" w:color="auto" w:fill="auto"/>
            <w:tcMar>
              <w:top w:w="100" w:type="dxa"/>
              <w:left w:w="100" w:type="dxa"/>
              <w:bottom w:w="100" w:type="dxa"/>
              <w:right w:w="100" w:type="dxa"/>
            </w:tcMar>
          </w:tcPr>
          <w:p w14:paraId="707675B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B8EC99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7FD7A2A7"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E87DEDA"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D7D002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7C93EB"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27B24BC2" w14:textId="77777777" w:rsidTr="00647313">
        <w:tc>
          <w:tcPr>
            <w:tcW w:w="1495" w:type="dxa"/>
            <w:shd w:val="clear" w:color="auto" w:fill="auto"/>
            <w:tcMar>
              <w:top w:w="100" w:type="dxa"/>
              <w:left w:w="100" w:type="dxa"/>
              <w:bottom w:w="100" w:type="dxa"/>
              <w:right w:w="100" w:type="dxa"/>
            </w:tcMar>
          </w:tcPr>
          <w:p w14:paraId="6925E6CB"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Assist</w:t>
            </w:r>
          </w:p>
        </w:tc>
        <w:tc>
          <w:tcPr>
            <w:tcW w:w="1495" w:type="dxa"/>
            <w:shd w:val="clear" w:color="auto" w:fill="auto"/>
            <w:tcMar>
              <w:top w:w="100" w:type="dxa"/>
              <w:left w:w="100" w:type="dxa"/>
              <w:bottom w:w="100" w:type="dxa"/>
              <w:right w:w="100" w:type="dxa"/>
            </w:tcMar>
          </w:tcPr>
          <w:p w14:paraId="6E13D8FA"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A77E9DB"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55333ED"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3FBDBD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02ECC83"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1E68708B"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B80D62A" w14:textId="77777777" w:rsidTr="00647313">
        <w:tc>
          <w:tcPr>
            <w:tcW w:w="1495" w:type="dxa"/>
            <w:shd w:val="clear" w:color="auto" w:fill="auto"/>
            <w:tcMar>
              <w:top w:w="100" w:type="dxa"/>
              <w:left w:w="100" w:type="dxa"/>
              <w:bottom w:w="100" w:type="dxa"/>
              <w:right w:w="100" w:type="dxa"/>
            </w:tcMar>
          </w:tcPr>
          <w:p w14:paraId="7E11095F"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Apply</w:t>
            </w:r>
          </w:p>
        </w:tc>
        <w:tc>
          <w:tcPr>
            <w:tcW w:w="1495" w:type="dxa"/>
            <w:shd w:val="clear" w:color="auto" w:fill="auto"/>
            <w:tcMar>
              <w:top w:w="100" w:type="dxa"/>
              <w:left w:w="100" w:type="dxa"/>
              <w:bottom w:w="100" w:type="dxa"/>
              <w:right w:w="100" w:type="dxa"/>
            </w:tcMar>
          </w:tcPr>
          <w:p w14:paraId="6EA16EA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21FFC14"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016504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312726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5BCE079"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9FC34C2"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4FBA2007" w14:textId="77777777" w:rsidTr="00647313">
        <w:tc>
          <w:tcPr>
            <w:tcW w:w="1495" w:type="dxa"/>
            <w:shd w:val="clear" w:color="auto" w:fill="auto"/>
            <w:tcMar>
              <w:top w:w="100" w:type="dxa"/>
              <w:left w:w="100" w:type="dxa"/>
              <w:bottom w:w="100" w:type="dxa"/>
              <w:right w:w="100" w:type="dxa"/>
            </w:tcMar>
          </w:tcPr>
          <w:p w14:paraId="38A4BB03"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Enable</w:t>
            </w:r>
          </w:p>
        </w:tc>
        <w:tc>
          <w:tcPr>
            <w:tcW w:w="1495" w:type="dxa"/>
            <w:shd w:val="clear" w:color="auto" w:fill="auto"/>
            <w:tcMar>
              <w:top w:w="100" w:type="dxa"/>
              <w:left w:w="100" w:type="dxa"/>
              <w:bottom w:w="100" w:type="dxa"/>
              <w:right w:w="100" w:type="dxa"/>
            </w:tcMar>
          </w:tcPr>
          <w:p w14:paraId="22A72CF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274050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7F0969C"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23CEAEB3"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B10D335"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F836B59"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642BFC7" w14:textId="77777777" w:rsidTr="00647313">
        <w:tc>
          <w:tcPr>
            <w:tcW w:w="1495" w:type="dxa"/>
            <w:shd w:val="clear" w:color="auto" w:fill="auto"/>
            <w:tcMar>
              <w:top w:w="100" w:type="dxa"/>
              <w:left w:w="100" w:type="dxa"/>
              <w:bottom w:w="100" w:type="dxa"/>
              <w:right w:w="100" w:type="dxa"/>
            </w:tcMar>
          </w:tcPr>
          <w:p w14:paraId="326B9F8F"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Ensure or advise</w:t>
            </w:r>
          </w:p>
        </w:tc>
        <w:tc>
          <w:tcPr>
            <w:tcW w:w="1495" w:type="dxa"/>
            <w:shd w:val="clear" w:color="auto" w:fill="auto"/>
            <w:tcMar>
              <w:top w:w="100" w:type="dxa"/>
              <w:left w:w="100" w:type="dxa"/>
              <w:bottom w:w="100" w:type="dxa"/>
              <w:right w:w="100" w:type="dxa"/>
            </w:tcMar>
          </w:tcPr>
          <w:p w14:paraId="65D503D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8006515"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232AFA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D891EB0"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06B264C"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9A912CA"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0DCA7A6C" w14:textId="77777777" w:rsidTr="00647313">
        <w:tc>
          <w:tcPr>
            <w:tcW w:w="1495" w:type="dxa"/>
            <w:shd w:val="clear" w:color="auto" w:fill="auto"/>
            <w:tcMar>
              <w:top w:w="100" w:type="dxa"/>
              <w:left w:w="100" w:type="dxa"/>
              <w:bottom w:w="100" w:type="dxa"/>
              <w:right w:w="100" w:type="dxa"/>
            </w:tcMar>
          </w:tcPr>
          <w:p w14:paraId="19C3FA74"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Initiate or influence</w:t>
            </w:r>
          </w:p>
        </w:tc>
        <w:tc>
          <w:tcPr>
            <w:tcW w:w="1495" w:type="dxa"/>
            <w:shd w:val="clear" w:color="auto" w:fill="auto"/>
            <w:tcMar>
              <w:top w:w="100" w:type="dxa"/>
              <w:left w:w="100" w:type="dxa"/>
              <w:bottom w:w="100" w:type="dxa"/>
              <w:right w:w="100" w:type="dxa"/>
            </w:tcMar>
          </w:tcPr>
          <w:p w14:paraId="0E6C00B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0645EB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5939F4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B53259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D6CD4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E8EF7F0"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9013461" w14:textId="77777777" w:rsidTr="00647313">
        <w:tc>
          <w:tcPr>
            <w:tcW w:w="1495" w:type="dxa"/>
            <w:shd w:val="clear" w:color="auto" w:fill="auto"/>
            <w:tcMar>
              <w:top w:w="100" w:type="dxa"/>
              <w:left w:w="100" w:type="dxa"/>
              <w:bottom w:w="100" w:type="dxa"/>
              <w:right w:w="100" w:type="dxa"/>
            </w:tcMar>
          </w:tcPr>
          <w:p w14:paraId="2BC7389C"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Set strategy or inspire</w:t>
            </w:r>
          </w:p>
        </w:tc>
        <w:tc>
          <w:tcPr>
            <w:tcW w:w="1495" w:type="dxa"/>
            <w:shd w:val="clear" w:color="auto" w:fill="auto"/>
            <w:tcMar>
              <w:top w:w="100" w:type="dxa"/>
              <w:left w:w="100" w:type="dxa"/>
              <w:bottom w:w="100" w:type="dxa"/>
              <w:right w:w="100" w:type="dxa"/>
            </w:tcMar>
          </w:tcPr>
          <w:p w14:paraId="14D3751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3ED017"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77C1BDB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E97507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DF700B4"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7E2F5EC" w14:textId="77777777" w:rsidR="00EB5B07" w:rsidRPr="00E77216" w:rsidRDefault="00EB5B07" w:rsidP="00647313">
            <w:pPr>
              <w:widowControl w:val="0"/>
              <w:pBdr>
                <w:top w:val="nil"/>
                <w:left w:val="nil"/>
                <w:bottom w:val="nil"/>
                <w:right w:val="nil"/>
                <w:between w:val="nil"/>
              </w:pBdr>
              <w:rPr>
                <w:rFonts w:ascii="Arial" w:hAnsi="Arial" w:cs="Arial"/>
              </w:rPr>
            </w:pPr>
          </w:p>
        </w:tc>
      </w:tr>
    </w:tbl>
    <w:p w14:paraId="5E433851" w14:textId="77777777" w:rsidR="00EB5B07" w:rsidRPr="00E77216" w:rsidRDefault="00EB5B07" w:rsidP="00EB5B07">
      <w:pPr>
        <w:spacing w:before="240" w:after="240"/>
        <w:rPr>
          <w:rFonts w:ascii="Arial" w:hAnsi="Arial" w:cs="Arial"/>
          <w:sz w:val="16"/>
          <w:szCs w:val="16"/>
        </w:rPr>
      </w:pPr>
      <w:r w:rsidRPr="00E77216">
        <w:rPr>
          <w:rFonts w:ascii="Arial" w:hAnsi="Arial" w:cs="Arial"/>
          <w:sz w:val="16"/>
          <w:szCs w:val="16"/>
        </w:rPr>
        <w:t xml:space="preserve"> </w:t>
      </w:r>
    </w:p>
    <w:p w14:paraId="53D4556A" w14:textId="77777777" w:rsidR="00EB5B07" w:rsidRPr="00E77216" w:rsidRDefault="00EB5B07" w:rsidP="00EB5B07">
      <w:pPr>
        <w:spacing w:before="240" w:after="240"/>
        <w:rPr>
          <w:rFonts w:ascii="Arial" w:hAnsi="Arial" w:cs="Arial"/>
          <w:sz w:val="20"/>
          <w:szCs w:val="20"/>
        </w:rPr>
      </w:pPr>
      <w:bookmarkStart w:id="208" w:name="_heading=h.bsegfpw8yxod" w:colFirst="0" w:colLast="0"/>
      <w:bookmarkEnd w:id="208"/>
      <w:r w:rsidRPr="00E77216">
        <w:rPr>
          <w:rFonts w:ascii="Arial" w:hAnsi="Arial" w:cs="Arial"/>
          <w:sz w:val="20"/>
          <w:szCs w:val="20"/>
        </w:rPr>
        <w:t xml:space="preserve"> Standards for consultancy day rate cards</w:t>
      </w:r>
    </w:p>
    <w:p w14:paraId="13DDA31F"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Consultant’s working day: </w:t>
      </w:r>
      <w:r w:rsidRPr="00E77216">
        <w:rPr>
          <w:rFonts w:ascii="Arial" w:hAnsi="Arial" w:cs="Arial"/>
          <w:color w:val="000000"/>
          <w:sz w:val="16"/>
          <w:szCs w:val="16"/>
        </w:rPr>
        <w:t>8 hours exclusive of travel and lunch</w:t>
      </w:r>
    </w:p>
    <w:p w14:paraId="38C7870C"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Working week: </w:t>
      </w:r>
      <w:r w:rsidRPr="00E77216">
        <w:rPr>
          <w:rFonts w:ascii="Arial" w:hAnsi="Arial" w:cs="Arial"/>
          <w:color w:val="000000"/>
          <w:sz w:val="16"/>
          <w:szCs w:val="16"/>
        </w:rPr>
        <w:t>Monday to Friday excluding national holidays</w:t>
      </w:r>
    </w:p>
    <w:p w14:paraId="5994A655"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Office hours:</w:t>
      </w:r>
      <w:r w:rsidRPr="00E77216">
        <w:rPr>
          <w:rFonts w:ascii="Arial" w:hAnsi="Arial" w:cs="Arial"/>
          <w:color w:val="000000"/>
          <w:sz w:val="16"/>
          <w:szCs w:val="16"/>
        </w:rPr>
        <w:t xml:space="preserve"> 9:00am to 5:00pm Monday to Friday</w:t>
      </w:r>
    </w:p>
    <w:p w14:paraId="36BDF5F4"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Travel, mileage subsistence</w:t>
      </w:r>
      <w:r w:rsidRPr="00E77216">
        <w:rPr>
          <w:rFonts w:ascii="Arial" w:hAnsi="Arial" w:cs="Arial"/>
          <w:color w:val="000000"/>
          <w:sz w:val="16"/>
          <w:szCs w:val="16"/>
        </w:rPr>
        <w:t>: Included in day rate within M25. Payable at department’s standard travel and subsistence rates outside M25</w:t>
      </w:r>
    </w:p>
    <w:p w14:paraId="30915AC6"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Mileage: </w:t>
      </w:r>
      <w:r w:rsidRPr="00E77216">
        <w:rPr>
          <w:rFonts w:ascii="Arial" w:hAnsi="Arial" w:cs="Arial"/>
          <w:color w:val="000000"/>
          <w:sz w:val="16"/>
          <w:szCs w:val="16"/>
        </w:rPr>
        <w:t>As for travel, mileage subsistence</w:t>
      </w:r>
    </w:p>
    <w:p w14:paraId="53541C32"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Professional indemnity insurance:</w:t>
      </w:r>
      <w:r w:rsidRPr="00E77216">
        <w:rPr>
          <w:rFonts w:ascii="Arial" w:hAnsi="Arial" w:cs="Arial"/>
          <w:color w:val="000000"/>
          <w:sz w:val="16"/>
          <w:szCs w:val="16"/>
        </w:rPr>
        <w:t xml:space="preserve"> included in day rate</w:t>
      </w:r>
    </w:p>
    <w:p w14:paraId="5CCA81D4" w14:textId="77777777" w:rsidR="00EB5B07" w:rsidRPr="00E77216" w:rsidRDefault="00EB5B07" w:rsidP="00EB5B07">
      <w:pPr>
        <w:pStyle w:val="Heading3"/>
        <w:rPr>
          <w:rFonts w:ascii="Arial" w:eastAsia="Calibri" w:hAnsi="Arial" w:cs="Arial"/>
          <w:sz w:val="20"/>
        </w:rPr>
      </w:pPr>
      <w:bookmarkStart w:id="209" w:name="_heading=h.lzibrwyl4196" w:colFirst="0" w:colLast="0"/>
      <w:bookmarkEnd w:id="209"/>
    </w:p>
    <w:p w14:paraId="5FE38FC9" w14:textId="77777777" w:rsidR="00EB5B07" w:rsidRPr="00E77216" w:rsidRDefault="00EB5B07" w:rsidP="00EB5B07">
      <w:pPr>
        <w:pStyle w:val="Heading3"/>
        <w:rPr>
          <w:rFonts w:ascii="Arial" w:eastAsia="Calibri" w:hAnsi="Arial" w:cs="Arial"/>
          <w:sz w:val="20"/>
        </w:rPr>
      </w:pPr>
      <w:r w:rsidRPr="00E77216">
        <w:rPr>
          <w:rFonts w:ascii="Arial" w:eastAsia="Calibri" w:hAnsi="Arial" w:cs="Arial"/>
          <w:sz w:val="20"/>
        </w:rPr>
        <w:t>Table 2: SFIA Skill Level Definitions</w:t>
      </w:r>
    </w:p>
    <w:p w14:paraId="380FEFD5" w14:textId="77777777" w:rsidR="00EB5B07" w:rsidRPr="00E77216" w:rsidRDefault="00EB5B07" w:rsidP="00EB5B07">
      <w:pPr>
        <w:pBdr>
          <w:top w:val="nil"/>
          <w:left w:val="nil"/>
          <w:bottom w:val="nil"/>
          <w:right w:val="nil"/>
          <w:between w:val="nil"/>
        </w:pBdr>
        <w:rPr>
          <w:rFonts w:ascii="Arial" w:hAnsi="Arial" w:cs="Arial"/>
        </w:rPr>
      </w:pPr>
    </w:p>
    <w:tbl>
      <w:tblPr>
        <w:tblW w:w="1046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028"/>
        <w:gridCol w:w="1782"/>
        <w:gridCol w:w="1782"/>
        <w:gridCol w:w="2352"/>
        <w:gridCol w:w="2032"/>
        <w:gridCol w:w="1489"/>
      </w:tblGrid>
      <w:tr w:rsidR="00EB5B07" w:rsidRPr="00E77216" w14:paraId="11463761" w14:textId="77777777" w:rsidTr="00647313">
        <w:trPr>
          <w:trHeight w:val="455"/>
        </w:trPr>
        <w:tc>
          <w:tcPr>
            <w:tcW w:w="1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7081BD"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tc>
        <w:tc>
          <w:tcPr>
            <w:tcW w:w="17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52E14D0" w14:textId="77777777" w:rsidR="00EB5B07" w:rsidRPr="00E77216" w:rsidRDefault="00EB5B07" w:rsidP="00647313">
            <w:pPr>
              <w:rPr>
                <w:rFonts w:ascii="Arial" w:hAnsi="Arial" w:cs="Arial"/>
                <w:sz w:val="16"/>
                <w:szCs w:val="16"/>
              </w:rPr>
            </w:pPr>
            <w:r w:rsidRPr="00E77216">
              <w:rPr>
                <w:rFonts w:ascii="Arial" w:hAnsi="Arial" w:cs="Arial"/>
                <w:sz w:val="16"/>
                <w:szCs w:val="16"/>
              </w:rPr>
              <w:t>Autonomy</w:t>
            </w:r>
          </w:p>
        </w:tc>
        <w:tc>
          <w:tcPr>
            <w:tcW w:w="17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E151A5" w14:textId="77777777" w:rsidR="00EB5B07" w:rsidRPr="00E77216" w:rsidRDefault="00EB5B07" w:rsidP="00647313">
            <w:pPr>
              <w:rPr>
                <w:rFonts w:ascii="Arial" w:hAnsi="Arial" w:cs="Arial"/>
                <w:sz w:val="16"/>
                <w:szCs w:val="16"/>
              </w:rPr>
            </w:pPr>
            <w:r w:rsidRPr="00E77216">
              <w:rPr>
                <w:rFonts w:ascii="Arial" w:hAnsi="Arial" w:cs="Arial"/>
                <w:sz w:val="16"/>
                <w:szCs w:val="16"/>
              </w:rPr>
              <w:t>Influence</w:t>
            </w:r>
          </w:p>
        </w:tc>
        <w:tc>
          <w:tcPr>
            <w:tcW w:w="235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605F7DD" w14:textId="77777777" w:rsidR="00EB5B07" w:rsidRPr="00E77216" w:rsidRDefault="00EB5B07" w:rsidP="00647313">
            <w:pPr>
              <w:rPr>
                <w:rFonts w:ascii="Arial" w:hAnsi="Arial" w:cs="Arial"/>
                <w:sz w:val="16"/>
                <w:szCs w:val="16"/>
              </w:rPr>
            </w:pPr>
            <w:r w:rsidRPr="00E77216">
              <w:rPr>
                <w:rFonts w:ascii="Arial" w:hAnsi="Arial" w:cs="Arial"/>
                <w:sz w:val="16"/>
                <w:szCs w:val="16"/>
              </w:rPr>
              <w:t>Complexity</w:t>
            </w:r>
          </w:p>
        </w:tc>
        <w:tc>
          <w:tcPr>
            <w:tcW w:w="203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E02B9B8" w14:textId="77777777" w:rsidR="00EB5B07" w:rsidRPr="00E77216" w:rsidRDefault="00EB5B07" w:rsidP="00647313">
            <w:pPr>
              <w:rPr>
                <w:rFonts w:ascii="Arial" w:hAnsi="Arial" w:cs="Arial"/>
                <w:sz w:val="16"/>
                <w:szCs w:val="16"/>
              </w:rPr>
            </w:pPr>
            <w:r w:rsidRPr="00E77216">
              <w:rPr>
                <w:rFonts w:ascii="Arial" w:hAnsi="Arial" w:cs="Arial"/>
                <w:sz w:val="16"/>
                <w:szCs w:val="16"/>
              </w:rPr>
              <w:t>Business skills</w:t>
            </w:r>
          </w:p>
        </w:tc>
        <w:tc>
          <w:tcPr>
            <w:tcW w:w="148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9B98EA" w14:textId="77777777" w:rsidR="00EB5B07" w:rsidRPr="00E77216" w:rsidRDefault="00EB5B07" w:rsidP="00647313">
            <w:pPr>
              <w:rPr>
                <w:rFonts w:ascii="Arial" w:hAnsi="Arial" w:cs="Arial"/>
                <w:sz w:val="16"/>
                <w:szCs w:val="16"/>
              </w:rPr>
            </w:pPr>
            <w:r w:rsidRPr="00E77216">
              <w:rPr>
                <w:rFonts w:ascii="Arial" w:hAnsi="Arial" w:cs="Arial"/>
                <w:sz w:val="16"/>
                <w:szCs w:val="16"/>
              </w:rPr>
              <w:t>Knowledge</w:t>
            </w:r>
          </w:p>
        </w:tc>
      </w:tr>
      <w:tr w:rsidR="00EB5B07" w:rsidRPr="00E77216" w14:paraId="0C925D96"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DC74D11"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1.      </w:t>
            </w:r>
          </w:p>
          <w:p w14:paraId="71E4744B"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644E4965" w14:textId="77777777" w:rsidR="00EB5B07" w:rsidRPr="00E77216" w:rsidRDefault="00EB5B07" w:rsidP="00647313">
            <w:pPr>
              <w:rPr>
                <w:rFonts w:ascii="Arial" w:hAnsi="Arial" w:cs="Arial"/>
                <w:sz w:val="16"/>
                <w:szCs w:val="16"/>
              </w:rPr>
            </w:pPr>
            <w:r w:rsidRPr="00E77216">
              <w:rPr>
                <w:rFonts w:ascii="Arial" w:hAnsi="Arial" w:cs="Arial"/>
                <w:sz w:val="16"/>
                <w:szCs w:val="16"/>
              </w:rPr>
              <w:t>Follow</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A62941D"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close direction. Uses little discretion in attending to enquiries. Is expected to seek guidance in unexpected situations.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2D8F002" w14:textId="77777777" w:rsidR="00EB5B07" w:rsidRPr="00E77216" w:rsidRDefault="00EB5B07" w:rsidP="00647313">
            <w:pPr>
              <w:rPr>
                <w:rFonts w:ascii="Arial" w:hAnsi="Arial" w:cs="Arial"/>
                <w:sz w:val="16"/>
                <w:szCs w:val="16"/>
              </w:rPr>
            </w:pPr>
            <w:r w:rsidRPr="00E77216">
              <w:rPr>
                <w:rFonts w:ascii="Arial" w:hAnsi="Arial" w:cs="Arial"/>
                <w:sz w:val="16"/>
                <w:szCs w:val="16"/>
              </w:rPr>
              <w:t>Minimal Influence. May work alone or interact with immediate colleagues.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77C3D89" w14:textId="77777777" w:rsidR="00EB5B07" w:rsidRPr="00E77216" w:rsidRDefault="00EB5B07" w:rsidP="00647313">
            <w:pPr>
              <w:rPr>
                <w:rFonts w:ascii="Arial" w:hAnsi="Arial" w:cs="Arial"/>
                <w:sz w:val="16"/>
                <w:szCs w:val="16"/>
              </w:rPr>
            </w:pPr>
            <w:r w:rsidRPr="00E77216">
              <w:rPr>
                <w:rFonts w:ascii="Arial" w:hAnsi="Arial" w:cs="Arial"/>
                <w:sz w:val="16"/>
                <w:szCs w:val="16"/>
              </w:rPr>
              <w:t>Performs routine activities in a structured environment. Requires assistance in resolving unexpected problems. Participates in the generation of new ideas.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7451B58A"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oral and</w:t>
            </w:r>
          </w:p>
          <w:p w14:paraId="7DAE6A3D" w14:textId="77777777" w:rsidR="00EB5B07" w:rsidRPr="00E77216" w:rsidRDefault="00EB5B07" w:rsidP="00647313">
            <w:pPr>
              <w:rPr>
                <w:rFonts w:ascii="Arial" w:hAnsi="Arial" w:cs="Arial"/>
                <w:sz w:val="16"/>
                <w:szCs w:val="16"/>
              </w:rPr>
            </w:pPr>
            <w:r w:rsidRPr="00E77216">
              <w:rPr>
                <w:rFonts w:ascii="Arial" w:hAnsi="Arial" w:cs="Arial"/>
                <w:sz w:val="16"/>
                <w:szCs w:val="16"/>
              </w:rPr>
              <w:t>written communication</w:t>
            </w:r>
          </w:p>
          <w:p w14:paraId="272E90C9" w14:textId="77777777" w:rsidR="00EB5B07" w:rsidRPr="00E77216" w:rsidRDefault="00EB5B07" w:rsidP="00647313">
            <w:pPr>
              <w:rPr>
                <w:rFonts w:ascii="Arial" w:hAnsi="Arial" w:cs="Arial"/>
                <w:sz w:val="16"/>
                <w:szCs w:val="16"/>
              </w:rPr>
            </w:pPr>
            <w:r w:rsidRPr="00E77216">
              <w:rPr>
                <w:rFonts w:ascii="Arial" w:hAnsi="Arial" w:cs="Arial"/>
                <w:sz w:val="16"/>
                <w:szCs w:val="16"/>
              </w:rPr>
              <w:t>skills for effective</w:t>
            </w:r>
          </w:p>
          <w:p w14:paraId="407534C7" w14:textId="77777777" w:rsidR="00EB5B07" w:rsidRPr="00E77216" w:rsidRDefault="00EB5B07" w:rsidP="00647313">
            <w:pPr>
              <w:rPr>
                <w:rFonts w:ascii="Arial" w:hAnsi="Arial" w:cs="Arial"/>
                <w:sz w:val="16"/>
                <w:szCs w:val="16"/>
              </w:rPr>
            </w:pPr>
            <w:r w:rsidRPr="00E77216">
              <w:rPr>
                <w:rFonts w:ascii="Arial" w:hAnsi="Arial" w:cs="Arial"/>
                <w:sz w:val="16"/>
                <w:szCs w:val="16"/>
              </w:rPr>
              <w:t>engagement with</w:t>
            </w:r>
          </w:p>
          <w:p w14:paraId="6B769440" w14:textId="77777777" w:rsidR="00EB5B07" w:rsidRPr="00E77216" w:rsidRDefault="00EB5B07" w:rsidP="00647313">
            <w:pPr>
              <w:rPr>
                <w:rFonts w:ascii="Arial" w:hAnsi="Arial" w:cs="Arial"/>
                <w:sz w:val="16"/>
                <w:szCs w:val="16"/>
              </w:rPr>
            </w:pPr>
            <w:r w:rsidRPr="00E77216">
              <w:rPr>
                <w:rFonts w:ascii="Arial" w:hAnsi="Arial" w:cs="Arial"/>
                <w:sz w:val="16"/>
                <w:szCs w:val="16"/>
              </w:rPr>
              <w:t>immediate colleagues.</w:t>
            </w:r>
          </w:p>
          <w:p w14:paraId="3F2252E9" w14:textId="77777777" w:rsidR="00EB5B07" w:rsidRPr="00E77216" w:rsidRDefault="00EB5B07" w:rsidP="00647313">
            <w:pPr>
              <w:rPr>
                <w:rFonts w:ascii="Arial" w:hAnsi="Arial" w:cs="Arial"/>
                <w:sz w:val="16"/>
                <w:szCs w:val="16"/>
              </w:rPr>
            </w:pPr>
            <w:r w:rsidRPr="00E77216">
              <w:rPr>
                <w:rFonts w:ascii="Arial" w:hAnsi="Arial" w:cs="Arial"/>
                <w:sz w:val="16"/>
                <w:szCs w:val="16"/>
              </w:rPr>
              <w:t>• Uses basic systems and</w:t>
            </w:r>
          </w:p>
          <w:p w14:paraId="22D391A2" w14:textId="77777777" w:rsidR="00EB5B07" w:rsidRPr="00E77216" w:rsidRDefault="00EB5B07" w:rsidP="00647313">
            <w:pPr>
              <w:rPr>
                <w:rFonts w:ascii="Arial" w:hAnsi="Arial" w:cs="Arial"/>
                <w:sz w:val="16"/>
                <w:szCs w:val="16"/>
              </w:rPr>
            </w:pPr>
            <w:r w:rsidRPr="00E77216">
              <w:rPr>
                <w:rFonts w:ascii="Arial" w:hAnsi="Arial" w:cs="Arial"/>
                <w:sz w:val="16"/>
                <w:szCs w:val="16"/>
              </w:rPr>
              <w:t>tools, applications and</w:t>
            </w:r>
          </w:p>
          <w:p w14:paraId="2986B74A" w14:textId="77777777" w:rsidR="00EB5B07" w:rsidRPr="00E77216" w:rsidRDefault="00EB5B07" w:rsidP="00647313">
            <w:pPr>
              <w:rPr>
                <w:rFonts w:ascii="Arial" w:hAnsi="Arial" w:cs="Arial"/>
                <w:sz w:val="16"/>
                <w:szCs w:val="16"/>
              </w:rPr>
            </w:pPr>
            <w:r w:rsidRPr="00E77216">
              <w:rPr>
                <w:rFonts w:ascii="Arial" w:hAnsi="Arial" w:cs="Arial"/>
                <w:sz w:val="16"/>
                <w:szCs w:val="16"/>
              </w:rPr>
              <w:t>processes.</w:t>
            </w:r>
          </w:p>
          <w:p w14:paraId="303257A4"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an organised</w:t>
            </w:r>
          </w:p>
          <w:p w14:paraId="16590C8B" w14:textId="77777777" w:rsidR="00EB5B07" w:rsidRPr="00E77216" w:rsidRDefault="00EB5B07" w:rsidP="00647313">
            <w:pPr>
              <w:rPr>
                <w:rFonts w:ascii="Arial" w:hAnsi="Arial" w:cs="Arial"/>
                <w:sz w:val="16"/>
                <w:szCs w:val="16"/>
              </w:rPr>
            </w:pPr>
            <w:r w:rsidRPr="00E77216">
              <w:rPr>
                <w:rFonts w:ascii="Arial" w:hAnsi="Arial" w:cs="Arial"/>
                <w:sz w:val="16"/>
                <w:szCs w:val="16"/>
              </w:rPr>
              <w:t>approach to work. Has basic</w:t>
            </w:r>
          </w:p>
          <w:p w14:paraId="7142DB6D" w14:textId="77777777" w:rsidR="00EB5B07" w:rsidRPr="00E77216" w:rsidRDefault="00EB5B07" w:rsidP="00647313">
            <w:pPr>
              <w:rPr>
                <w:rFonts w:ascii="Arial" w:hAnsi="Arial" w:cs="Arial"/>
                <w:sz w:val="16"/>
                <w:szCs w:val="16"/>
              </w:rPr>
            </w:pPr>
            <w:r w:rsidRPr="00E77216">
              <w:rPr>
                <w:rFonts w:ascii="Arial" w:hAnsi="Arial" w:cs="Arial"/>
                <w:sz w:val="16"/>
                <w:szCs w:val="16"/>
              </w:rPr>
              <w:t>digital skills to learn and</w:t>
            </w:r>
          </w:p>
          <w:p w14:paraId="2CE8E7E0" w14:textId="77777777" w:rsidR="00EB5B07" w:rsidRPr="00E77216" w:rsidRDefault="00EB5B07" w:rsidP="00647313">
            <w:pPr>
              <w:rPr>
                <w:rFonts w:ascii="Arial" w:hAnsi="Arial" w:cs="Arial"/>
                <w:sz w:val="16"/>
                <w:szCs w:val="16"/>
              </w:rPr>
            </w:pPr>
            <w:r w:rsidRPr="00E77216">
              <w:rPr>
                <w:rFonts w:ascii="Arial" w:hAnsi="Arial" w:cs="Arial"/>
                <w:sz w:val="16"/>
                <w:szCs w:val="16"/>
              </w:rPr>
              <w:t>use applications and tools</w:t>
            </w:r>
          </w:p>
          <w:p w14:paraId="7E1438D7" w14:textId="77777777" w:rsidR="00EB5B07" w:rsidRPr="00E77216" w:rsidRDefault="00EB5B07" w:rsidP="00647313">
            <w:pPr>
              <w:rPr>
                <w:rFonts w:ascii="Arial" w:hAnsi="Arial" w:cs="Arial"/>
                <w:sz w:val="16"/>
                <w:szCs w:val="16"/>
              </w:rPr>
            </w:pPr>
            <w:r w:rsidRPr="00E77216">
              <w:rPr>
                <w:rFonts w:ascii="Arial" w:hAnsi="Arial" w:cs="Arial"/>
                <w:sz w:val="16"/>
                <w:szCs w:val="16"/>
              </w:rPr>
              <w:t>for their role.</w:t>
            </w:r>
          </w:p>
          <w:p w14:paraId="68D58059"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w:t>
            </w:r>
          </w:p>
          <w:p w14:paraId="61A9B411"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 contributes</w:t>
            </w:r>
          </w:p>
          <w:p w14:paraId="466DD2EE" w14:textId="77777777" w:rsidR="00EB5B07" w:rsidRPr="00E77216" w:rsidRDefault="00EB5B07" w:rsidP="00647313">
            <w:pPr>
              <w:rPr>
                <w:rFonts w:ascii="Arial" w:hAnsi="Arial" w:cs="Arial"/>
                <w:sz w:val="16"/>
                <w:szCs w:val="16"/>
              </w:rPr>
            </w:pPr>
            <w:r w:rsidRPr="00E77216">
              <w:rPr>
                <w:rFonts w:ascii="Arial" w:hAnsi="Arial" w:cs="Arial"/>
                <w:sz w:val="16"/>
                <w:szCs w:val="16"/>
              </w:rPr>
              <w:t>to identifying own</w:t>
            </w:r>
          </w:p>
          <w:p w14:paraId="7E41DDBB"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opportunities.</w:t>
            </w:r>
          </w:p>
          <w:p w14:paraId="3FE45701"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w:t>
            </w:r>
          </w:p>
          <w:p w14:paraId="35EA95CF" w14:textId="77777777" w:rsidR="00EB5B07" w:rsidRPr="00E77216" w:rsidRDefault="00EB5B07" w:rsidP="00647313">
            <w:pPr>
              <w:rPr>
                <w:rFonts w:ascii="Arial" w:hAnsi="Arial" w:cs="Arial"/>
                <w:sz w:val="16"/>
                <w:szCs w:val="16"/>
              </w:rPr>
            </w:pPr>
            <w:r w:rsidRPr="00E77216">
              <w:rPr>
                <w:rFonts w:ascii="Arial" w:hAnsi="Arial" w:cs="Arial"/>
                <w:sz w:val="16"/>
                <w:szCs w:val="16"/>
              </w:rPr>
              <w:t>ethics — understands</w:t>
            </w:r>
          </w:p>
          <w:p w14:paraId="0381F4E1" w14:textId="77777777" w:rsidR="00EB5B07" w:rsidRPr="00E77216" w:rsidRDefault="00EB5B07" w:rsidP="00647313">
            <w:pPr>
              <w:rPr>
                <w:rFonts w:ascii="Arial" w:hAnsi="Arial" w:cs="Arial"/>
                <w:sz w:val="16"/>
                <w:szCs w:val="16"/>
              </w:rPr>
            </w:pPr>
            <w:r w:rsidRPr="00E77216">
              <w:rPr>
                <w:rFonts w:ascii="Arial" w:hAnsi="Arial" w:cs="Arial"/>
                <w:sz w:val="16"/>
                <w:szCs w:val="16"/>
              </w:rPr>
              <w:t>and complies with</w:t>
            </w:r>
          </w:p>
          <w:p w14:paraId="2B9C0493"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organisational standards.</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1B685505" w14:textId="77777777" w:rsidR="00EB5B07" w:rsidRPr="00E77216" w:rsidRDefault="00EB5B07" w:rsidP="00647313">
            <w:pPr>
              <w:rPr>
                <w:rFonts w:ascii="Arial" w:hAnsi="Arial" w:cs="Arial"/>
                <w:sz w:val="16"/>
                <w:szCs w:val="16"/>
              </w:rPr>
            </w:pPr>
            <w:r w:rsidRPr="00E77216">
              <w:rPr>
                <w:rFonts w:ascii="Arial" w:hAnsi="Arial" w:cs="Arial"/>
                <w:sz w:val="16"/>
                <w:szCs w:val="16"/>
              </w:rPr>
              <w:t>Has a basic generic knowledge appropriate to area of work. Applies newly acquired knowledge to develop new skills.</w:t>
            </w:r>
          </w:p>
        </w:tc>
      </w:tr>
      <w:tr w:rsidR="00EB5B07" w:rsidRPr="00E77216" w14:paraId="5EC0F9A2"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61D02E1"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2.      </w:t>
            </w:r>
          </w:p>
          <w:p w14:paraId="02046535"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7DAB5234" w14:textId="77777777" w:rsidR="00EB5B07" w:rsidRPr="00E77216" w:rsidRDefault="00EB5B07" w:rsidP="00647313">
            <w:pPr>
              <w:rPr>
                <w:rFonts w:ascii="Arial" w:hAnsi="Arial" w:cs="Arial"/>
                <w:sz w:val="16"/>
                <w:szCs w:val="16"/>
              </w:rPr>
            </w:pPr>
            <w:r w:rsidRPr="00E77216">
              <w:rPr>
                <w:rFonts w:ascii="Arial" w:hAnsi="Arial" w:cs="Arial"/>
                <w:sz w:val="16"/>
                <w:szCs w:val="16"/>
              </w:rPr>
              <w:t>Assist</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07D9EB0"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routine direction. Uses limited discretion in resolving issues or enquiries. Determines when to seek guidance in unexpected situations. Plans own work within short time horizons.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5E3D91D7"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Interacts with and may influence immediate colleagues. May have some external contact with customers, suppliers and partners. Aware of need to collaborate with team and represent </w:t>
            </w:r>
            <w:r w:rsidRPr="00E77216">
              <w:rPr>
                <w:rFonts w:ascii="Arial" w:hAnsi="Arial" w:cs="Arial"/>
                <w:sz w:val="16"/>
                <w:szCs w:val="16"/>
              </w:rPr>
              <w:lastRenderedPageBreak/>
              <w:t xml:space="preserve">users/customer </w:t>
            </w:r>
            <w:proofErr w:type="gramStart"/>
            <w:r w:rsidRPr="00E77216">
              <w:rPr>
                <w:rFonts w:ascii="Arial" w:hAnsi="Arial" w:cs="Arial"/>
                <w:sz w:val="16"/>
                <w:szCs w:val="16"/>
              </w:rPr>
              <w:t>needs..</w:t>
            </w:r>
            <w:proofErr w:type="gramEnd"/>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B10BF04"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Performs a range of work activities in varied environments. May contribute to routine issue resolution. May apply creative thinking or suggest new ways to approach a task.</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4C7CFB75"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oral and written</w:t>
            </w:r>
          </w:p>
          <w:p w14:paraId="71C78CD8" w14:textId="77777777" w:rsidR="00EB5B07" w:rsidRPr="00E77216" w:rsidRDefault="00EB5B07" w:rsidP="00647313">
            <w:pPr>
              <w:rPr>
                <w:rFonts w:ascii="Arial" w:hAnsi="Arial" w:cs="Arial"/>
                <w:sz w:val="16"/>
                <w:szCs w:val="16"/>
              </w:rPr>
            </w:pPr>
            <w:r w:rsidRPr="00E77216">
              <w:rPr>
                <w:rFonts w:ascii="Arial" w:hAnsi="Arial" w:cs="Arial"/>
                <w:sz w:val="16"/>
                <w:szCs w:val="16"/>
              </w:rPr>
              <w:t>communication skills for</w:t>
            </w:r>
          </w:p>
          <w:p w14:paraId="0F733667" w14:textId="77777777" w:rsidR="00EB5B07" w:rsidRPr="00E77216" w:rsidRDefault="00EB5B07" w:rsidP="00647313">
            <w:pPr>
              <w:rPr>
                <w:rFonts w:ascii="Arial" w:hAnsi="Arial" w:cs="Arial"/>
                <w:sz w:val="16"/>
                <w:szCs w:val="16"/>
              </w:rPr>
            </w:pPr>
            <w:r w:rsidRPr="00E77216">
              <w:rPr>
                <w:rFonts w:ascii="Arial" w:hAnsi="Arial" w:cs="Arial"/>
                <w:sz w:val="16"/>
                <w:szCs w:val="16"/>
              </w:rPr>
              <w:t>effective engagement with</w:t>
            </w:r>
          </w:p>
          <w:p w14:paraId="51FAD1AD" w14:textId="77777777" w:rsidR="00EB5B07" w:rsidRPr="00E77216" w:rsidRDefault="00EB5B07" w:rsidP="00647313">
            <w:pPr>
              <w:rPr>
                <w:rFonts w:ascii="Arial" w:hAnsi="Arial" w:cs="Arial"/>
                <w:sz w:val="16"/>
                <w:szCs w:val="16"/>
              </w:rPr>
            </w:pPr>
            <w:r w:rsidRPr="00E77216">
              <w:rPr>
                <w:rFonts w:ascii="Arial" w:hAnsi="Arial" w:cs="Arial"/>
                <w:sz w:val="16"/>
                <w:szCs w:val="16"/>
              </w:rPr>
              <w:t>colleagues and internal users/</w:t>
            </w:r>
          </w:p>
          <w:p w14:paraId="1E4AC5E6" w14:textId="77777777" w:rsidR="00EB5B07" w:rsidRPr="00E77216" w:rsidRDefault="00EB5B07" w:rsidP="00647313">
            <w:pPr>
              <w:rPr>
                <w:rFonts w:ascii="Arial" w:hAnsi="Arial" w:cs="Arial"/>
                <w:sz w:val="16"/>
                <w:szCs w:val="16"/>
              </w:rPr>
            </w:pPr>
            <w:r w:rsidRPr="00E77216">
              <w:rPr>
                <w:rFonts w:ascii="Arial" w:hAnsi="Arial" w:cs="Arial"/>
                <w:sz w:val="16"/>
                <w:szCs w:val="16"/>
              </w:rPr>
              <w:t>customers.</w:t>
            </w:r>
          </w:p>
          <w:p w14:paraId="3596B92F"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Understands and uses</w:t>
            </w:r>
          </w:p>
          <w:p w14:paraId="724B157D" w14:textId="77777777" w:rsidR="00EB5B07" w:rsidRPr="00E77216" w:rsidRDefault="00EB5B07" w:rsidP="00647313">
            <w:pPr>
              <w:rPr>
                <w:rFonts w:ascii="Arial" w:hAnsi="Arial" w:cs="Arial"/>
                <w:sz w:val="16"/>
                <w:szCs w:val="16"/>
              </w:rPr>
            </w:pPr>
            <w:r w:rsidRPr="00E77216">
              <w:rPr>
                <w:rFonts w:ascii="Arial" w:hAnsi="Arial" w:cs="Arial"/>
                <w:sz w:val="16"/>
                <w:szCs w:val="16"/>
              </w:rPr>
              <w:t>appropriate methods, tools,</w:t>
            </w:r>
          </w:p>
          <w:p w14:paraId="45845F4F" w14:textId="77777777" w:rsidR="00EB5B07" w:rsidRPr="00E77216" w:rsidRDefault="00EB5B07" w:rsidP="00647313">
            <w:pPr>
              <w:rPr>
                <w:rFonts w:ascii="Arial" w:hAnsi="Arial" w:cs="Arial"/>
                <w:sz w:val="16"/>
                <w:szCs w:val="16"/>
              </w:rPr>
            </w:pPr>
            <w:r w:rsidRPr="00E77216">
              <w:rPr>
                <w:rFonts w:ascii="Arial" w:hAnsi="Arial" w:cs="Arial"/>
                <w:sz w:val="16"/>
                <w:szCs w:val="16"/>
              </w:rPr>
              <w:t>applications and processes.</w:t>
            </w:r>
          </w:p>
          <w:p w14:paraId="02494021"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 rational and</w:t>
            </w:r>
          </w:p>
          <w:p w14:paraId="4F2DF114" w14:textId="77777777" w:rsidR="00EB5B07" w:rsidRPr="00E77216" w:rsidRDefault="00EB5B07" w:rsidP="00647313">
            <w:pPr>
              <w:rPr>
                <w:rFonts w:ascii="Arial" w:hAnsi="Arial" w:cs="Arial"/>
                <w:sz w:val="16"/>
                <w:szCs w:val="16"/>
              </w:rPr>
            </w:pPr>
            <w:r w:rsidRPr="00E77216">
              <w:rPr>
                <w:rFonts w:ascii="Arial" w:hAnsi="Arial" w:cs="Arial"/>
                <w:sz w:val="16"/>
                <w:szCs w:val="16"/>
              </w:rPr>
              <w:t>organised approach to work.</w:t>
            </w:r>
          </w:p>
          <w:p w14:paraId="308663DC"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digital skills for</w:t>
            </w:r>
          </w:p>
          <w:p w14:paraId="2EB1C65D" w14:textId="77777777" w:rsidR="00EB5B07" w:rsidRPr="00E77216" w:rsidRDefault="00EB5B07" w:rsidP="00647313">
            <w:pPr>
              <w:rPr>
                <w:rFonts w:ascii="Arial" w:hAnsi="Arial" w:cs="Arial"/>
                <w:sz w:val="16"/>
                <w:szCs w:val="16"/>
              </w:rPr>
            </w:pPr>
            <w:r w:rsidRPr="00E77216">
              <w:rPr>
                <w:rFonts w:ascii="Arial" w:hAnsi="Arial" w:cs="Arial"/>
                <w:sz w:val="16"/>
                <w:szCs w:val="16"/>
              </w:rPr>
              <w:t>their role.</w:t>
            </w:r>
          </w:p>
          <w:p w14:paraId="7513B6A6"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w:t>
            </w:r>
          </w:p>
          <w:p w14:paraId="1052E87B"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 identifies and</w:t>
            </w:r>
          </w:p>
          <w:p w14:paraId="57AD78FE" w14:textId="77777777" w:rsidR="00EB5B07" w:rsidRPr="00E77216" w:rsidRDefault="00EB5B07" w:rsidP="00647313">
            <w:pPr>
              <w:rPr>
                <w:rFonts w:ascii="Arial" w:hAnsi="Arial" w:cs="Arial"/>
                <w:sz w:val="16"/>
                <w:szCs w:val="16"/>
              </w:rPr>
            </w:pPr>
            <w:r w:rsidRPr="00E77216">
              <w:rPr>
                <w:rFonts w:ascii="Arial" w:hAnsi="Arial" w:cs="Arial"/>
                <w:sz w:val="16"/>
                <w:szCs w:val="16"/>
              </w:rPr>
              <w:t>negotiates own development</w:t>
            </w:r>
          </w:p>
          <w:p w14:paraId="35079EF6" w14:textId="77777777" w:rsidR="00EB5B07" w:rsidRPr="00E77216" w:rsidRDefault="00EB5B07" w:rsidP="00647313">
            <w:pPr>
              <w:rPr>
                <w:rFonts w:ascii="Arial" w:hAnsi="Arial" w:cs="Arial"/>
                <w:sz w:val="16"/>
                <w:szCs w:val="16"/>
              </w:rPr>
            </w:pPr>
            <w:r w:rsidRPr="00E77216">
              <w:rPr>
                <w:rFonts w:ascii="Arial" w:hAnsi="Arial" w:cs="Arial"/>
                <w:sz w:val="16"/>
                <w:szCs w:val="16"/>
              </w:rPr>
              <w:t>opportunities.</w:t>
            </w:r>
          </w:p>
          <w:p w14:paraId="006A126C"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is</w:t>
            </w:r>
          </w:p>
          <w:p w14:paraId="00515E8E" w14:textId="77777777" w:rsidR="00EB5B07" w:rsidRPr="00E77216" w:rsidRDefault="00EB5B07" w:rsidP="00647313">
            <w:pPr>
              <w:rPr>
                <w:rFonts w:ascii="Arial" w:hAnsi="Arial" w:cs="Arial"/>
                <w:sz w:val="16"/>
                <w:szCs w:val="16"/>
              </w:rPr>
            </w:pPr>
            <w:r w:rsidRPr="00E77216">
              <w:rPr>
                <w:rFonts w:ascii="Arial" w:hAnsi="Arial" w:cs="Arial"/>
                <w:sz w:val="16"/>
                <w:szCs w:val="16"/>
              </w:rPr>
              <w:t>fully aware of organisational</w:t>
            </w:r>
          </w:p>
          <w:p w14:paraId="4CA50C3B" w14:textId="77777777" w:rsidR="00EB5B07" w:rsidRPr="00E77216" w:rsidRDefault="00EB5B07" w:rsidP="00647313">
            <w:pPr>
              <w:rPr>
                <w:rFonts w:ascii="Arial" w:hAnsi="Arial" w:cs="Arial"/>
                <w:sz w:val="16"/>
                <w:szCs w:val="16"/>
              </w:rPr>
            </w:pPr>
            <w:r w:rsidRPr="00E77216">
              <w:rPr>
                <w:rFonts w:ascii="Arial" w:hAnsi="Arial" w:cs="Arial"/>
                <w:sz w:val="16"/>
                <w:szCs w:val="16"/>
              </w:rPr>
              <w:t>standards. Uses appropriate</w:t>
            </w:r>
          </w:p>
          <w:p w14:paraId="72D323EF"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 in own work.</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29167CDD"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gained a basic domain knowledge. Demonstrates application of essential generic knowledge typically found in industry bodies of knowledge. Absorbs new information when </w:t>
            </w:r>
            <w:r w:rsidRPr="00E77216">
              <w:rPr>
                <w:rFonts w:ascii="Arial" w:hAnsi="Arial" w:cs="Arial"/>
                <w:sz w:val="16"/>
                <w:szCs w:val="16"/>
              </w:rPr>
              <w:lastRenderedPageBreak/>
              <w:t>it is presented systematically and applies it effectively</w:t>
            </w:r>
          </w:p>
        </w:tc>
      </w:tr>
      <w:tr w:rsidR="00EB5B07" w:rsidRPr="00E77216" w14:paraId="41511EF4"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35A367"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3.      </w:t>
            </w:r>
          </w:p>
          <w:p w14:paraId="20CA814F"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13CF73D7" w14:textId="77777777" w:rsidR="00EB5B07" w:rsidRPr="00E77216" w:rsidRDefault="00EB5B07" w:rsidP="00647313">
            <w:pPr>
              <w:rPr>
                <w:rFonts w:ascii="Arial" w:hAnsi="Arial" w:cs="Arial"/>
                <w:sz w:val="16"/>
                <w:szCs w:val="16"/>
              </w:rPr>
            </w:pPr>
            <w:r w:rsidRPr="00E77216">
              <w:rPr>
                <w:rFonts w:ascii="Arial" w:hAnsi="Arial" w:cs="Arial"/>
                <w:sz w:val="16"/>
                <w:szCs w:val="16"/>
              </w:rPr>
              <w:t>Apply</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189BC52B"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general direction. Receives specific direction, accepts guidance and has work reviewed at agreed milestones. Uses discretion in identifying and responding to complex issues related to own assignments. Determines when issues should be escalated to a higher level. Plans and monitors own work (and that of others where applicable) competently within limited deadlines.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AE7AFBB" w14:textId="77777777" w:rsidR="00EB5B07" w:rsidRPr="00E77216" w:rsidRDefault="00EB5B07" w:rsidP="00647313">
            <w:pPr>
              <w:rPr>
                <w:rFonts w:ascii="Arial" w:hAnsi="Arial" w:cs="Arial"/>
                <w:sz w:val="16"/>
                <w:szCs w:val="16"/>
              </w:rPr>
            </w:pPr>
            <w:r w:rsidRPr="00E77216">
              <w:rPr>
                <w:rFonts w:ascii="Arial" w:hAnsi="Arial" w:cs="Arial"/>
                <w:sz w:val="16"/>
                <w:szCs w:val="16"/>
              </w:rPr>
              <w:t>Interacts with and influences colleagues. May oversee others or make decisions which impact routine work assigned to individuals or stages of projects. Has working level contact with customers, suppliers and partners. Understands and collaborates on the analysis of user/customer needs and represents this in their work. Contributes fully to the work of teams by appreciating how own role relates to other roles.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154D59C0" w14:textId="77777777" w:rsidR="00EB5B07" w:rsidRPr="00E77216" w:rsidRDefault="00EB5B07" w:rsidP="00647313">
            <w:pPr>
              <w:rPr>
                <w:rFonts w:ascii="Arial" w:hAnsi="Arial" w:cs="Arial"/>
                <w:sz w:val="16"/>
                <w:szCs w:val="16"/>
              </w:rPr>
            </w:pPr>
            <w:r w:rsidRPr="00E77216">
              <w:rPr>
                <w:rFonts w:ascii="Arial" w:hAnsi="Arial" w:cs="Arial"/>
                <w:sz w:val="16"/>
                <w:szCs w:val="16"/>
              </w:rPr>
              <w:t>Performs a range of work, sometimes complex and nonroutine, in a variety of environments. Applies a methodical approach to routine and moderately complex issue definition and resolution. Applies and contributes to creative thinking or finds new ways to complete tasks.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5378D2CC"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effective oral and written communication</w:t>
            </w:r>
          </w:p>
          <w:p w14:paraId="5D3BB0DA" w14:textId="77777777" w:rsidR="00EB5B07" w:rsidRPr="00E77216" w:rsidRDefault="00EB5B07" w:rsidP="00647313">
            <w:pPr>
              <w:rPr>
                <w:rFonts w:ascii="Arial" w:hAnsi="Arial" w:cs="Arial"/>
                <w:sz w:val="16"/>
                <w:szCs w:val="16"/>
              </w:rPr>
            </w:pPr>
            <w:r w:rsidRPr="00E77216">
              <w:rPr>
                <w:rFonts w:ascii="Arial" w:hAnsi="Arial" w:cs="Arial"/>
                <w:sz w:val="16"/>
                <w:szCs w:val="16"/>
              </w:rPr>
              <w:t>skills when engaging on issues with colleagues, users/</w:t>
            </w:r>
          </w:p>
          <w:p w14:paraId="55FC85BE" w14:textId="77777777" w:rsidR="00EB5B07" w:rsidRPr="00E77216" w:rsidRDefault="00EB5B07" w:rsidP="00647313">
            <w:pPr>
              <w:rPr>
                <w:rFonts w:ascii="Arial" w:hAnsi="Arial" w:cs="Arial"/>
                <w:sz w:val="16"/>
                <w:szCs w:val="16"/>
              </w:rPr>
            </w:pPr>
            <w:r w:rsidRPr="00E77216">
              <w:rPr>
                <w:rFonts w:ascii="Arial" w:hAnsi="Arial" w:cs="Arial"/>
                <w:sz w:val="16"/>
                <w:szCs w:val="16"/>
              </w:rPr>
              <w:t>customers, suppliers and partners.</w:t>
            </w:r>
          </w:p>
          <w:p w14:paraId="53A3AF1A"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effectively applies appropriate methods,</w:t>
            </w:r>
          </w:p>
          <w:p w14:paraId="4981538F" w14:textId="77777777" w:rsidR="00EB5B07" w:rsidRPr="00E77216" w:rsidRDefault="00EB5B07" w:rsidP="00647313">
            <w:pPr>
              <w:rPr>
                <w:rFonts w:ascii="Arial" w:hAnsi="Arial" w:cs="Arial"/>
                <w:sz w:val="16"/>
                <w:szCs w:val="16"/>
              </w:rPr>
            </w:pPr>
            <w:r w:rsidRPr="00E77216">
              <w:rPr>
                <w:rFonts w:ascii="Arial" w:hAnsi="Arial" w:cs="Arial"/>
                <w:sz w:val="16"/>
                <w:szCs w:val="16"/>
              </w:rPr>
              <w:t>tools, applications and processes.</w:t>
            </w:r>
          </w:p>
          <w:p w14:paraId="016F69FF"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judgement and a systematic approach to</w:t>
            </w:r>
          </w:p>
          <w:p w14:paraId="2A421555" w14:textId="77777777" w:rsidR="00EB5B07" w:rsidRPr="00E77216" w:rsidRDefault="00EB5B07" w:rsidP="00647313">
            <w:pPr>
              <w:rPr>
                <w:rFonts w:ascii="Arial" w:hAnsi="Arial" w:cs="Arial"/>
                <w:sz w:val="16"/>
                <w:szCs w:val="16"/>
              </w:rPr>
            </w:pPr>
            <w:r w:rsidRPr="00E77216">
              <w:rPr>
                <w:rFonts w:ascii="Arial" w:hAnsi="Arial" w:cs="Arial"/>
                <w:sz w:val="16"/>
                <w:szCs w:val="16"/>
              </w:rPr>
              <w:t>work.</w:t>
            </w:r>
          </w:p>
          <w:p w14:paraId="44393279" w14:textId="77777777" w:rsidR="00EB5B07" w:rsidRPr="00E77216" w:rsidRDefault="00EB5B07" w:rsidP="00647313">
            <w:pPr>
              <w:rPr>
                <w:rFonts w:ascii="Arial" w:hAnsi="Arial" w:cs="Arial"/>
                <w:sz w:val="16"/>
                <w:szCs w:val="16"/>
              </w:rPr>
            </w:pPr>
            <w:r w:rsidRPr="00E77216">
              <w:rPr>
                <w:rFonts w:ascii="Arial" w:hAnsi="Arial" w:cs="Arial"/>
                <w:sz w:val="16"/>
                <w:szCs w:val="16"/>
              </w:rPr>
              <w:t>• Effectively applies digital skills and explores these capabilities</w:t>
            </w:r>
          </w:p>
          <w:p w14:paraId="61523411"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for their role.</w:t>
            </w:r>
          </w:p>
          <w:p w14:paraId="29A46C1C"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the initiative</w:t>
            </w:r>
          </w:p>
          <w:p w14:paraId="23D43249" w14:textId="77777777" w:rsidR="00EB5B07" w:rsidRPr="00E77216" w:rsidRDefault="00EB5B07" w:rsidP="00647313">
            <w:pPr>
              <w:rPr>
                <w:rFonts w:ascii="Arial" w:hAnsi="Arial" w:cs="Arial"/>
                <w:sz w:val="16"/>
                <w:szCs w:val="16"/>
              </w:rPr>
            </w:pPr>
            <w:r w:rsidRPr="00E77216">
              <w:rPr>
                <w:rFonts w:ascii="Arial" w:hAnsi="Arial" w:cs="Arial"/>
                <w:sz w:val="16"/>
                <w:szCs w:val="16"/>
              </w:rPr>
              <w:t>to develop own knowledge and skills by identifying and</w:t>
            </w:r>
          </w:p>
          <w:p w14:paraId="1E99D245" w14:textId="77777777" w:rsidR="00EB5B07" w:rsidRPr="00E77216" w:rsidRDefault="00EB5B07" w:rsidP="00647313">
            <w:pPr>
              <w:rPr>
                <w:rFonts w:ascii="Arial" w:hAnsi="Arial" w:cs="Arial"/>
                <w:sz w:val="16"/>
                <w:szCs w:val="16"/>
              </w:rPr>
            </w:pPr>
            <w:r w:rsidRPr="00E77216">
              <w:rPr>
                <w:rFonts w:ascii="Arial" w:hAnsi="Arial" w:cs="Arial"/>
                <w:sz w:val="16"/>
                <w:szCs w:val="16"/>
              </w:rPr>
              <w:t>negotiating appropriate development opportunities.</w:t>
            </w:r>
          </w:p>
          <w:p w14:paraId="0E2459F1"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demonstrates appropriate</w:t>
            </w:r>
          </w:p>
          <w:p w14:paraId="239B20DC"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 and knowledge in non-routine work.</w:t>
            </w:r>
          </w:p>
          <w:p w14:paraId="11485524" w14:textId="77777777" w:rsidR="00EB5B07" w:rsidRPr="00E77216" w:rsidRDefault="00EB5B07" w:rsidP="00647313">
            <w:pPr>
              <w:rPr>
                <w:rFonts w:ascii="Arial" w:hAnsi="Arial" w:cs="Arial"/>
                <w:sz w:val="16"/>
                <w:szCs w:val="16"/>
              </w:rPr>
            </w:pPr>
            <w:r w:rsidRPr="00E77216">
              <w:rPr>
                <w:rFonts w:ascii="Arial" w:hAnsi="Arial" w:cs="Arial"/>
                <w:sz w:val="16"/>
                <w:szCs w:val="16"/>
              </w:rPr>
              <w:t>Appreciates how own role and others support appropriate</w:t>
            </w:r>
          </w:p>
          <w:p w14:paraId="1EF708EB"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061DD3C0"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sound generic, domain and specialist knowledge necessary to perform effectively in the organisation typically gained from recognised bodies of knowledge and organisational information. Has an appreciation of the wider business </w:t>
            </w:r>
            <w:proofErr w:type="gramStart"/>
            <w:r w:rsidRPr="00E77216">
              <w:rPr>
                <w:rFonts w:ascii="Arial" w:hAnsi="Arial" w:cs="Arial"/>
                <w:sz w:val="16"/>
                <w:szCs w:val="16"/>
              </w:rPr>
              <w:t>context.</w:t>
            </w:r>
            <w:proofErr w:type="gramEnd"/>
            <w:r w:rsidRPr="00E77216">
              <w:rPr>
                <w:rFonts w:ascii="Arial" w:hAnsi="Arial" w:cs="Arial"/>
                <w:sz w:val="16"/>
                <w:szCs w:val="16"/>
              </w:rPr>
              <w:t xml:space="preserve"> Demonstrates effective application and the ability to impart knowledge found in industry bodies of knowledge. Absorbs new information and </w:t>
            </w:r>
            <w:r w:rsidRPr="00E77216">
              <w:rPr>
                <w:rFonts w:ascii="Arial" w:hAnsi="Arial" w:cs="Arial"/>
                <w:sz w:val="16"/>
                <w:szCs w:val="16"/>
              </w:rPr>
              <w:lastRenderedPageBreak/>
              <w:t>applies it effectively</w:t>
            </w:r>
          </w:p>
        </w:tc>
      </w:tr>
      <w:tr w:rsidR="00EB5B07" w:rsidRPr="00E77216" w14:paraId="15734AD8"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01D44F0"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4.      </w:t>
            </w:r>
          </w:p>
          <w:p w14:paraId="5DEAA445"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0DACD94A" w14:textId="77777777" w:rsidR="00EB5B07" w:rsidRPr="00E77216" w:rsidRDefault="00EB5B07" w:rsidP="00647313">
            <w:pPr>
              <w:rPr>
                <w:rFonts w:ascii="Arial" w:hAnsi="Arial" w:cs="Arial"/>
                <w:sz w:val="16"/>
                <w:szCs w:val="16"/>
              </w:rPr>
            </w:pPr>
            <w:r w:rsidRPr="00E77216">
              <w:rPr>
                <w:rFonts w:ascii="Arial" w:hAnsi="Arial" w:cs="Arial"/>
                <w:sz w:val="16"/>
                <w:szCs w:val="16"/>
              </w:rPr>
              <w:t>Enable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B18A6C7"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general direction within a clear framework of accountability. Exercises substantial personal responsibility and autonomy. Uses substantial discretion in identifying and responding to complex issues and assignments as they relate to the deliverable/scope of work. Escalates when issues fall outside their framework of accountability. Plans, schedules and monitors work to meet given objectives and processes to time and quality targets.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BC2F14B" w14:textId="77777777" w:rsidR="00EB5B07" w:rsidRPr="00E77216" w:rsidRDefault="00EB5B07" w:rsidP="00647313">
            <w:pPr>
              <w:rPr>
                <w:rFonts w:ascii="Arial" w:hAnsi="Arial" w:cs="Arial"/>
                <w:sz w:val="16"/>
                <w:szCs w:val="16"/>
              </w:rPr>
            </w:pPr>
            <w:r w:rsidRPr="00E77216">
              <w:rPr>
                <w:rFonts w:ascii="Arial" w:hAnsi="Arial" w:cs="Arial"/>
                <w:sz w:val="16"/>
                <w:szCs w:val="16"/>
              </w:rPr>
              <w:t>Influences customers, suppliers and partners at account level. Makes decisions which influence the success of projects and team objectives. May have some responsibility for the work of others and for the allocation of resources. Engages with and contributes to the work of cross-functional teams to ensure that customers and user needs are being met throughout the deliverable/scope of work. Facilitates collaboration between stakeholders who share common objectives. Participates in external activities related to own specialism.</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40AF8B49" w14:textId="77777777" w:rsidR="00EB5B07" w:rsidRPr="00E77216" w:rsidRDefault="00EB5B07" w:rsidP="00647313">
            <w:pPr>
              <w:rPr>
                <w:rFonts w:ascii="Arial" w:hAnsi="Arial" w:cs="Arial"/>
                <w:sz w:val="16"/>
                <w:szCs w:val="16"/>
              </w:rPr>
            </w:pPr>
            <w:r w:rsidRPr="00E77216">
              <w:rPr>
                <w:rFonts w:ascii="Arial" w:hAnsi="Arial" w:cs="Arial"/>
                <w:sz w:val="16"/>
                <w:szCs w:val="16"/>
              </w:rPr>
              <w:t>Work includes a broad range of complex technical or professional activities, in a variety of contexts. Investigates, defines and resolves complex issues. Applies, facilitates and develops creative thinking concepts or finds innovative ways to approach a deliverable</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297F3C79"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fluently, orally and in writing, and can present complex</w:t>
            </w:r>
          </w:p>
          <w:p w14:paraId="113FB657" w14:textId="77777777" w:rsidR="00EB5B07" w:rsidRPr="00E77216" w:rsidRDefault="00EB5B07" w:rsidP="00647313">
            <w:pPr>
              <w:rPr>
                <w:rFonts w:ascii="Arial" w:hAnsi="Arial" w:cs="Arial"/>
                <w:sz w:val="16"/>
                <w:szCs w:val="16"/>
              </w:rPr>
            </w:pPr>
            <w:r w:rsidRPr="00E77216">
              <w:rPr>
                <w:rFonts w:ascii="Arial" w:hAnsi="Arial" w:cs="Arial"/>
                <w:sz w:val="16"/>
                <w:szCs w:val="16"/>
              </w:rPr>
              <w:t>information to both technical and non-technical audiences when</w:t>
            </w:r>
          </w:p>
          <w:p w14:paraId="5442ECEA" w14:textId="77777777" w:rsidR="00EB5B07" w:rsidRPr="00E77216" w:rsidRDefault="00EB5B07" w:rsidP="00647313">
            <w:pPr>
              <w:rPr>
                <w:rFonts w:ascii="Arial" w:hAnsi="Arial" w:cs="Arial"/>
                <w:sz w:val="16"/>
                <w:szCs w:val="16"/>
              </w:rPr>
            </w:pPr>
            <w:r w:rsidRPr="00E77216">
              <w:rPr>
                <w:rFonts w:ascii="Arial" w:hAnsi="Arial" w:cs="Arial"/>
                <w:sz w:val="16"/>
                <w:szCs w:val="16"/>
              </w:rPr>
              <w:t>engaging with colleagues, users/customers, suppliers and partners.</w:t>
            </w:r>
          </w:p>
          <w:p w14:paraId="2687A786" w14:textId="77777777" w:rsidR="00EB5B07" w:rsidRPr="00E77216" w:rsidRDefault="00EB5B07" w:rsidP="00647313">
            <w:pPr>
              <w:rPr>
                <w:rFonts w:ascii="Arial" w:hAnsi="Arial" w:cs="Arial"/>
                <w:sz w:val="16"/>
                <w:szCs w:val="16"/>
              </w:rPr>
            </w:pPr>
            <w:r w:rsidRPr="00E77216">
              <w:rPr>
                <w:rFonts w:ascii="Arial" w:hAnsi="Arial" w:cs="Arial"/>
                <w:sz w:val="16"/>
                <w:szCs w:val="16"/>
              </w:rPr>
              <w:t>• Selects appropriately from, and assesses the impact of change to</w:t>
            </w:r>
          </w:p>
          <w:p w14:paraId="3D328357" w14:textId="77777777" w:rsidR="00EB5B07" w:rsidRPr="00E77216" w:rsidRDefault="00EB5B07" w:rsidP="00647313">
            <w:pPr>
              <w:rPr>
                <w:rFonts w:ascii="Arial" w:hAnsi="Arial" w:cs="Arial"/>
                <w:sz w:val="16"/>
                <w:szCs w:val="16"/>
              </w:rPr>
            </w:pPr>
            <w:r w:rsidRPr="00E77216">
              <w:rPr>
                <w:rFonts w:ascii="Arial" w:hAnsi="Arial" w:cs="Arial"/>
                <w:sz w:val="16"/>
                <w:szCs w:val="16"/>
              </w:rPr>
              <w:t>applicable standards, methods, tools, applications and processes relevant</w:t>
            </w:r>
          </w:p>
          <w:p w14:paraId="55E57B45" w14:textId="77777777" w:rsidR="00EB5B07" w:rsidRPr="00E77216" w:rsidRDefault="00EB5B07" w:rsidP="00647313">
            <w:pPr>
              <w:rPr>
                <w:rFonts w:ascii="Arial" w:hAnsi="Arial" w:cs="Arial"/>
                <w:sz w:val="16"/>
                <w:szCs w:val="16"/>
              </w:rPr>
            </w:pPr>
            <w:r w:rsidRPr="00E77216">
              <w:rPr>
                <w:rFonts w:ascii="Arial" w:hAnsi="Arial" w:cs="Arial"/>
                <w:sz w:val="16"/>
                <w:szCs w:val="16"/>
              </w:rPr>
              <w:t>to own specialism.</w:t>
            </w:r>
          </w:p>
          <w:p w14:paraId="5FB6D7A9"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an awareness of risk and takes an analytical approach</w:t>
            </w:r>
          </w:p>
          <w:p w14:paraId="047C672F" w14:textId="77777777" w:rsidR="00EB5B07" w:rsidRPr="00E77216" w:rsidRDefault="00EB5B07" w:rsidP="00647313">
            <w:pPr>
              <w:rPr>
                <w:rFonts w:ascii="Arial" w:hAnsi="Arial" w:cs="Arial"/>
                <w:sz w:val="16"/>
                <w:szCs w:val="16"/>
              </w:rPr>
            </w:pPr>
            <w:r w:rsidRPr="00E77216">
              <w:rPr>
                <w:rFonts w:ascii="Arial" w:hAnsi="Arial" w:cs="Arial"/>
                <w:sz w:val="16"/>
                <w:szCs w:val="16"/>
              </w:rPr>
              <w:t>to work</w:t>
            </w:r>
          </w:p>
          <w:p w14:paraId="338F220F" w14:textId="77777777" w:rsidR="00EB5B07" w:rsidRPr="00E77216" w:rsidRDefault="00EB5B07" w:rsidP="00647313">
            <w:pPr>
              <w:rPr>
                <w:rFonts w:ascii="Arial" w:hAnsi="Arial" w:cs="Arial"/>
                <w:sz w:val="16"/>
                <w:szCs w:val="16"/>
              </w:rPr>
            </w:pPr>
            <w:r w:rsidRPr="00E77216">
              <w:rPr>
                <w:rFonts w:ascii="Arial" w:hAnsi="Arial" w:cs="Arial"/>
                <w:sz w:val="16"/>
                <w:szCs w:val="16"/>
              </w:rPr>
              <w:t>• Maximises the capabilities of applications for their role and evaluates and</w:t>
            </w:r>
          </w:p>
          <w:p w14:paraId="151A64D4" w14:textId="77777777" w:rsidR="00EB5B07" w:rsidRPr="00E77216" w:rsidRDefault="00EB5B07" w:rsidP="00647313">
            <w:pPr>
              <w:rPr>
                <w:rFonts w:ascii="Arial" w:hAnsi="Arial" w:cs="Arial"/>
                <w:sz w:val="16"/>
                <w:szCs w:val="16"/>
              </w:rPr>
            </w:pPr>
            <w:r w:rsidRPr="00E77216">
              <w:rPr>
                <w:rFonts w:ascii="Arial" w:hAnsi="Arial" w:cs="Arial"/>
                <w:sz w:val="16"/>
                <w:szCs w:val="16"/>
              </w:rPr>
              <w:t>supports the use of new technologies and digital tools.</w:t>
            </w:r>
          </w:p>
          <w:p w14:paraId="309AE884"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Contributes specialist expertise to requirements definition in support of</w:t>
            </w:r>
          </w:p>
          <w:p w14:paraId="41D6DF14" w14:textId="77777777" w:rsidR="00EB5B07" w:rsidRPr="00E77216" w:rsidRDefault="00EB5B07" w:rsidP="00647313">
            <w:pPr>
              <w:rPr>
                <w:rFonts w:ascii="Arial" w:hAnsi="Arial" w:cs="Arial"/>
                <w:sz w:val="16"/>
                <w:szCs w:val="16"/>
              </w:rPr>
            </w:pPr>
            <w:r w:rsidRPr="00E77216">
              <w:rPr>
                <w:rFonts w:ascii="Arial" w:hAnsi="Arial" w:cs="Arial"/>
                <w:sz w:val="16"/>
                <w:szCs w:val="16"/>
              </w:rPr>
              <w:t>proposals.</w:t>
            </w:r>
          </w:p>
          <w:p w14:paraId="6B38D4E9" w14:textId="77777777" w:rsidR="00EB5B07" w:rsidRPr="00E77216" w:rsidRDefault="00EB5B07" w:rsidP="00647313">
            <w:pPr>
              <w:rPr>
                <w:rFonts w:ascii="Arial" w:hAnsi="Arial" w:cs="Arial"/>
                <w:sz w:val="16"/>
                <w:szCs w:val="16"/>
              </w:rPr>
            </w:pPr>
            <w:r w:rsidRPr="00E77216">
              <w:rPr>
                <w:rFonts w:ascii="Arial" w:hAnsi="Arial" w:cs="Arial"/>
                <w:sz w:val="16"/>
                <w:szCs w:val="16"/>
              </w:rPr>
              <w:t>• Shares knowledge and experience in own specialism to help others.</w:t>
            </w:r>
          </w:p>
          <w:p w14:paraId="7E4CD5E4"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maintains an awareness of</w:t>
            </w:r>
          </w:p>
          <w:p w14:paraId="64B697B8" w14:textId="77777777" w:rsidR="00EB5B07" w:rsidRPr="00E77216" w:rsidRDefault="00EB5B07" w:rsidP="00647313">
            <w:pPr>
              <w:rPr>
                <w:rFonts w:ascii="Arial" w:hAnsi="Arial" w:cs="Arial"/>
                <w:sz w:val="16"/>
                <w:szCs w:val="16"/>
              </w:rPr>
            </w:pPr>
            <w:r w:rsidRPr="00E77216">
              <w:rPr>
                <w:rFonts w:ascii="Arial" w:hAnsi="Arial" w:cs="Arial"/>
                <w:sz w:val="16"/>
                <w:szCs w:val="16"/>
              </w:rPr>
              <w:t>developing practices and their application and takes responsibility</w:t>
            </w:r>
          </w:p>
          <w:p w14:paraId="4BE74C7A" w14:textId="77777777" w:rsidR="00EB5B07" w:rsidRPr="00E77216" w:rsidRDefault="00EB5B07" w:rsidP="00647313">
            <w:pPr>
              <w:rPr>
                <w:rFonts w:ascii="Arial" w:hAnsi="Arial" w:cs="Arial"/>
                <w:sz w:val="16"/>
                <w:szCs w:val="16"/>
              </w:rPr>
            </w:pPr>
            <w:r w:rsidRPr="00E77216">
              <w:rPr>
                <w:rFonts w:ascii="Arial" w:hAnsi="Arial" w:cs="Arial"/>
                <w:sz w:val="16"/>
                <w:szCs w:val="16"/>
              </w:rPr>
              <w:t>for driving own development. Takes the initiative in identifying and</w:t>
            </w:r>
          </w:p>
          <w:p w14:paraId="036DCDF9" w14:textId="77777777" w:rsidR="00EB5B07" w:rsidRPr="00E77216" w:rsidRDefault="00EB5B07" w:rsidP="00647313">
            <w:pPr>
              <w:rPr>
                <w:rFonts w:ascii="Arial" w:hAnsi="Arial" w:cs="Arial"/>
                <w:sz w:val="16"/>
                <w:szCs w:val="16"/>
              </w:rPr>
            </w:pPr>
            <w:r w:rsidRPr="00E77216">
              <w:rPr>
                <w:rFonts w:ascii="Arial" w:hAnsi="Arial" w:cs="Arial"/>
                <w:sz w:val="16"/>
                <w:szCs w:val="16"/>
              </w:rPr>
              <w:t>negotiating their own and supporting team members’ appropriate</w:t>
            </w:r>
          </w:p>
          <w:p w14:paraId="26838148"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opportunities. Contributes to the development of others.</w:t>
            </w:r>
          </w:p>
          <w:p w14:paraId="1E0366FF"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fully understands the importance and</w:t>
            </w:r>
          </w:p>
          <w:p w14:paraId="03931530" w14:textId="77777777" w:rsidR="00EB5B07" w:rsidRPr="00E77216" w:rsidRDefault="00EB5B07" w:rsidP="00647313">
            <w:pPr>
              <w:rPr>
                <w:rFonts w:ascii="Arial" w:hAnsi="Arial" w:cs="Arial"/>
                <w:sz w:val="16"/>
                <w:szCs w:val="16"/>
              </w:rPr>
            </w:pPr>
            <w:r w:rsidRPr="00E77216">
              <w:rPr>
                <w:rFonts w:ascii="Arial" w:hAnsi="Arial" w:cs="Arial"/>
                <w:sz w:val="16"/>
                <w:szCs w:val="16"/>
              </w:rPr>
              <w:t>application to own work and the operation of the organisation. Engages</w:t>
            </w:r>
          </w:p>
          <w:p w14:paraId="3CA09007" w14:textId="77777777" w:rsidR="00EB5B07" w:rsidRPr="00E77216" w:rsidRDefault="00EB5B07" w:rsidP="00647313">
            <w:pPr>
              <w:rPr>
                <w:rFonts w:ascii="Arial" w:hAnsi="Arial" w:cs="Arial"/>
                <w:sz w:val="16"/>
                <w:szCs w:val="16"/>
              </w:rPr>
            </w:pPr>
            <w:r w:rsidRPr="00E77216">
              <w:rPr>
                <w:rFonts w:ascii="Arial" w:hAnsi="Arial" w:cs="Arial"/>
                <w:sz w:val="16"/>
                <w:szCs w:val="16"/>
              </w:rPr>
              <w:t>or works with specialists as necessary</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76C24238"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Has a thorough understanding of recognised generic industry bodies of knowledge and specialist bodies of knowledge as necessary. Has gained a thorough knowledge of the domain of the organisation. Is able to apply the knowledge effectively in unfamiliar situations and actively maintains own knowledge and shares with others. Rapidly absorbs and critically assesses new information and applies it effectively</w:t>
            </w:r>
          </w:p>
        </w:tc>
      </w:tr>
      <w:tr w:rsidR="00EB5B07" w:rsidRPr="00E77216" w14:paraId="1C4F865F"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0AF48C"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5.      </w:t>
            </w:r>
          </w:p>
          <w:p w14:paraId="56545B8D"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7D490F02" w14:textId="77777777" w:rsidR="00EB5B07" w:rsidRPr="00E77216" w:rsidRDefault="00EB5B07" w:rsidP="00647313">
            <w:pPr>
              <w:rPr>
                <w:rFonts w:ascii="Arial" w:hAnsi="Arial" w:cs="Arial"/>
                <w:sz w:val="16"/>
                <w:szCs w:val="16"/>
              </w:rPr>
            </w:pPr>
            <w:r w:rsidRPr="00E77216">
              <w:rPr>
                <w:rFonts w:ascii="Arial" w:hAnsi="Arial" w:cs="Arial"/>
                <w:sz w:val="16"/>
                <w:szCs w:val="16"/>
              </w:rPr>
              <w:t>Ensure or advise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76D1A7F3"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broad direction. Work is often self-initiated. Is fully responsible for meeting allocated technical and/or group objectives. Analyses, designs, plans, executes and evaluates work to time, cost and quality targets. Establishes milestones and has a significant role in the assignment of tasks and/or responsibilities.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64250897"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Influences organisation, customers, suppliers, partners and peers on the contribution of own specialism. Makes decisions which impact the success of assigned work, i.e. results, deadlines and budget. Has significant influence over the allocation and management of resources appropriate to given assignments. Leads on user/customer and group collaboration throughout all stages of work. Ensures users’ needs are met consistently through </w:t>
            </w:r>
            <w:r w:rsidRPr="00E77216">
              <w:rPr>
                <w:rFonts w:ascii="Arial" w:hAnsi="Arial" w:cs="Arial"/>
                <w:sz w:val="16"/>
                <w:szCs w:val="16"/>
              </w:rPr>
              <w:lastRenderedPageBreak/>
              <w:t>each work stage. Builds appropriate and effective business relationships across the organisation and with customers, suppliers and partners. Creates and supports collaborative ways of working across group/area of responsibility. Facilitates collaboration between stakeholders who have diverse objectives.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BC777AC"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Implements and executes policies aligned to strategic plans. Performs an extensive range and variety of complex technical and/or professional work activities. Undertakes work which requires the application of fundamental principles in a wide and often unpredictable range of contexts. Engages and coordinates with subject matter experts to resolve complex issues as they relate to customer/organisational requirements. Understands the relationships between own specialism and customer/organisational requirements.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2E46F420"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leadership in operational management.</w:t>
            </w:r>
          </w:p>
          <w:p w14:paraId="7310462A" w14:textId="77777777" w:rsidR="00EB5B07" w:rsidRPr="00E77216" w:rsidRDefault="00EB5B07" w:rsidP="00647313">
            <w:pPr>
              <w:rPr>
                <w:rFonts w:ascii="Arial" w:hAnsi="Arial" w:cs="Arial"/>
                <w:sz w:val="16"/>
                <w:szCs w:val="16"/>
              </w:rPr>
            </w:pPr>
            <w:r w:rsidRPr="00E77216">
              <w:rPr>
                <w:rFonts w:ascii="Arial" w:hAnsi="Arial" w:cs="Arial"/>
                <w:sz w:val="16"/>
                <w:szCs w:val="16"/>
              </w:rPr>
              <w:t>• Analyses requirements and advises on scope and options for continual</w:t>
            </w:r>
          </w:p>
          <w:p w14:paraId="5260B198" w14:textId="77777777" w:rsidR="00EB5B07" w:rsidRPr="00E77216" w:rsidRDefault="00EB5B07" w:rsidP="00647313">
            <w:pPr>
              <w:rPr>
                <w:rFonts w:ascii="Arial" w:hAnsi="Arial" w:cs="Arial"/>
                <w:sz w:val="16"/>
                <w:szCs w:val="16"/>
              </w:rPr>
            </w:pPr>
            <w:r w:rsidRPr="00E77216">
              <w:rPr>
                <w:rFonts w:ascii="Arial" w:hAnsi="Arial" w:cs="Arial"/>
                <w:sz w:val="16"/>
                <w:szCs w:val="16"/>
              </w:rPr>
              <w:t>operational improvement.</w:t>
            </w:r>
          </w:p>
          <w:p w14:paraId="6289E344" w14:textId="77777777" w:rsidR="00EB5B07" w:rsidRPr="00E77216" w:rsidRDefault="00EB5B07" w:rsidP="00647313">
            <w:pPr>
              <w:rPr>
                <w:rFonts w:ascii="Arial" w:hAnsi="Arial" w:cs="Arial"/>
                <w:sz w:val="16"/>
                <w:szCs w:val="16"/>
              </w:rPr>
            </w:pPr>
            <w:r w:rsidRPr="00E77216">
              <w:rPr>
                <w:rFonts w:ascii="Arial" w:hAnsi="Arial" w:cs="Arial"/>
                <w:sz w:val="16"/>
                <w:szCs w:val="16"/>
              </w:rPr>
              <w:t>• Assesses and evaluates risk.</w:t>
            </w:r>
          </w:p>
          <w:p w14:paraId="5EE099BE" w14:textId="77777777" w:rsidR="00EB5B07" w:rsidRPr="00E77216" w:rsidRDefault="00EB5B07" w:rsidP="00647313">
            <w:pPr>
              <w:rPr>
                <w:rFonts w:ascii="Arial" w:hAnsi="Arial" w:cs="Arial"/>
                <w:sz w:val="16"/>
                <w:szCs w:val="16"/>
              </w:rPr>
            </w:pPr>
            <w:r w:rsidRPr="00E77216">
              <w:rPr>
                <w:rFonts w:ascii="Arial" w:hAnsi="Arial" w:cs="Arial"/>
                <w:sz w:val="16"/>
                <w:szCs w:val="16"/>
              </w:rPr>
              <w:t>• Takes all requirements into account when making proposals.</w:t>
            </w:r>
          </w:p>
          <w:p w14:paraId="6976F965" w14:textId="77777777" w:rsidR="00EB5B07" w:rsidRPr="00E77216" w:rsidRDefault="00EB5B07" w:rsidP="00647313">
            <w:pPr>
              <w:rPr>
                <w:rFonts w:ascii="Arial" w:hAnsi="Arial" w:cs="Arial"/>
                <w:sz w:val="16"/>
                <w:szCs w:val="16"/>
              </w:rPr>
            </w:pPr>
            <w:r w:rsidRPr="00E77216">
              <w:rPr>
                <w:rFonts w:ascii="Arial" w:hAnsi="Arial" w:cs="Arial"/>
                <w:sz w:val="16"/>
                <w:szCs w:val="16"/>
              </w:rPr>
              <w:t>• Shares own knowledge and experience and encourages learning and</w:t>
            </w:r>
          </w:p>
          <w:p w14:paraId="144A7CB3" w14:textId="77777777" w:rsidR="00EB5B07" w:rsidRPr="00E77216" w:rsidRDefault="00EB5B07" w:rsidP="00647313">
            <w:pPr>
              <w:rPr>
                <w:rFonts w:ascii="Arial" w:hAnsi="Arial" w:cs="Arial"/>
                <w:sz w:val="16"/>
                <w:szCs w:val="16"/>
              </w:rPr>
            </w:pPr>
            <w:r w:rsidRPr="00E77216">
              <w:rPr>
                <w:rFonts w:ascii="Arial" w:hAnsi="Arial" w:cs="Arial"/>
                <w:sz w:val="16"/>
                <w:szCs w:val="16"/>
              </w:rPr>
              <w:t>growth.</w:t>
            </w:r>
          </w:p>
          <w:p w14:paraId="089E8CD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Advises on available standards, methods, </w:t>
            </w:r>
            <w:r w:rsidRPr="00E77216">
              <w:rPr>
                <w:rFonts w:ascii="Arial" w:hAnsi="Arial" w:cs="Arial"/>
                <w:sz w:val="16"/>
                <w:szCs w:val="16"/>
              </w:rPr>
              <w:lastRenderedPageBreak/>
              <w:t>tools, applications and processes</w:t>
            </w:r>
          </w:p>
          <w:p w14:paraId="458CBA5D" w14:textId="77777777" w:rsidR="00EB5B07" w:rsidRPr="00E77216" w:rsidRDefault="00EB5B07" w:rsidP="00647313">
            <w:pPr>
              <w:rPr>
                <w:rFonts w:ascii="Arial" w:hAnsi="Arial" w:cs="Arial"/>
                <w:sz w:val="16"/>
                <w:szCs w:val="16"/>
              </w:rPr>
            </w:pPr>
            <w:r w:rsidRPr="00E77216">
              <w:rPr>
                <w:rFonts w:ascii="Arial" w:hAnsi="Arial" w:cs="Arial"/>
                <w:sz w:val="16"/>
                <w:szCs w:val="16"/>
              </w:rPr>
              <w:t>relevant to group specialism(s) and can make appropriate choices from</w:t>
            </w:r>
          </w:p>
          <w:p w14:paraId="42D66178" w14:textId="77777777" w:rsidR="00EB5B07" w:rsidRPr="00E77216" w:rsidRDefault="00EB5B07" w:rsidP="00647313">
            <w:pPr>
              <w:rPr>
                <w:rFonts w:ascii="Arial" w:hAnsi="Arial" w:cs="Arial"/>
                <w:sz w:val="16"/>
                <w:szCs w:val="16"/>
              </w:rPr>
            </w:pPr>
            <w:r w:rsidRPr="00E77216">
              <w:rPr>
                <w:rFonts w:ascii="Arial" w:hAnsi="Arial" w:cs="Arial"/>
                <w:sz w:val="16"/>
                <w:szCs w:val="16"/>
              </w:rPr>
              <w:t>alternatives.</w:t>
            </w:r>
          </w:p>
          <w:p w14:paraId="356610B6"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evaluates the organisational impact of new technologies</w:t>
            </w:r>
          </w:p>
          <w:p w14:paraId="279BE0F9" w14:textId="77777777" w:rsidR="00EB5B07" w:rsidRPr="00E77216" w:rsidRDefault="00EB5B07" w:rsidP="00647313">
            <w:pPr>
              <w:rPr>
                <w:rFonts w:ascii="Arial" w:hAnsi="Arial" w:cs="Arial"/>
                <w:sz w:val="16"/>
                <w:szCs w:val="16"/>
              </w:rPr>
            </w:pPr>
            <w:r w:rsidRPr="00E77216">
              <w:rPr>
                <w:rFonts w:ascii="Arial" w:hAnsi="Arial" w:cs="Arial"/>
                <w:sz w:val="16"/>
                <w:szCs w:val="16"/>
              </w:rPr>
              <w:t>and digital services.</w:t>
            </w:r>
          </w:p>
          <w:p w14:paraId="2212758B" w14:textId="77777777" w:rsidR="00EB5B07" w:rsidRPr="00E77216" w:rsidRDefault="00EB5B07" w:rsidP="00647313">
            <w:pPr>
              <w:rPr>
                <w:rFonts w:ascii="Arial" w:hAnsi="Arial" w:cs="Arial"/>
                <w:sz w:val="16"/>
                <w:szCs w:val="16"/>
              </w:rPr>
            </w:pPr>
            <w:r w:rsidRPr="00E77216">
              <w:rPr>
                <w:rFonts w:ascii="Arial" w:hAnsi="Arial" w:cs="Arial"/>
                <w:sz w:val="16"/>
                <w:szCs w:val="16"/>
              </w:rPr>
              <w:t>• Creatively applies innovative thinking and design practices in identifying</w:t>
            </w:r>
          </w:p>
          <w:p w14:paraId="39341B1B" w14:textId="77777777" w:rsidR="00EB5B07" w:rsidRPr="00E77216" w:rsidRDefault="00EB5B07" w:rsidP="00647313">
            <w:pPr>
              <w:rPr>
                <w:rFonts w:ascii="Arial" w:hAnsi="Arial" w:cs="Arial"/>
                <w:sz w:val="16"/>
                <w:szCs w:val="16"/>
              </w:rPr>
            </w:pPr>
            <w:r w:rsidRPr="00E77216">
              <w:rPr>
                <w:rFonts w:ascii="Arial" w:hAnsi="Arial" w:cs="Arial"/>
                <w:sz w:val="16"/>
                <w:szCs w:val="16"/>
              </w:rPr>
              <w:t>solutions that will deliver value for the benefit of the customer/stakeholder.</w:t>
            </w:r>
          </w:p>
          <w:p w14:paraId="1F00AAD6" w14:textId="77777777" w:rsidR="00EB5B07" w:rsidRPr="00E77216" w:rsidRDefault="00EB5B07" w:rsidP="00647313">
            <w:pPr>
              <w:rPr>
                <w:rFonts w:ascii="Arial" w:hAnsi="Arial" w:cs="Arial"/>
                <w:sz w:val="16"/>
                <w:szCs w:val="16"/>
              </w:rPr>
            </w:pPr>
            <w:r w:rsidRPr="00E77216">
              <w:rPr>
                <w:rFonts w:ascii="Arial" w:hAnsi="Arial" w:cs="Arial"/>
                <w:sz w:val="16"/>
                <w:szCs w:val="16"/>
              </w:rPr>
              <w:t>• Clearly demonstrates impactful communication skills (oral, written and</w:t>
            </w:r>
          </w:p>
          <w:p w14:paraId="77A686EA" w14:textId="77777777" w:rsidR="00EB5B07" w:rsidRPr="00E77216" w:rsidRDefault="00EB5B07" w:rsidP="00647313">
            <w:pPr>
              <w:rPr>
                <w:rFonts w:ascii="Arial" w:hAnsi="Arial" w:cs="Arial"/>
                <w:sz w:val="16"/>
                <w:szCs w:val="16"/>
              </w:rPr>
            </w:pPr>
            <w:r w:rsidRPr="00E77216">
              <w:rPr>
                <w:rFonts w:ascii="Arial" w:hAnsi="Arial" w:cs="Arial"/>
                <w:sz w:val="16"/>
                <w:szCs w:val="16"/>
              </w:rPr>
              <w:t>presentation) in both formal and informal settings, articulating complex</w:t>
            </w:r>
          </w:p>
          <w:p w14:paraId="4A92C188" w14:textId="77777777" w:rsidR="00EB5B07" w:rsidRPr="00E77216" w:rsidRDefault="00EB5B07" w:rsidP="00647313">
            <w:pPr>
              <w:rPr>
                <w:rFonts w:ascii="Arial" w:hAnsi="Arial" w:cs="Arial"/>
                <w:sz w:val="16"/>
                <w:szCs w:val="16"/>
              </w:rPr>
            </w:pPr>
            <w:r w:rsidRPr="00E77216">
              <w:rPr>
                <w:rFonts w:ascii="Arial" w:hAnsi="Arial" w:cs="Arial"/>
                <w:sz w:val="16"/>
                <w:szCs w:val="16"/>
              </w:rPr>
              <w:t>ideas to broad audiences.</w:t>
            </w:r>
          </w:p>
          <w:p w14:paraId="7B17686D"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initiative to advance own</w:t>
            </w:r>
          </w:p>
          <w:p w14:paraId="4C0E1EA0" w14:textId="77777777" w:rsidR="00EB5B07" w:rsidRPr="00E77216" w:rsidRDefault="00EB5B07" w:rsidP="00647313">
            <w:pPr>
              <w:rPr>
                <w:rFonts w:ascii="Arial" w:hAnsi="Arial" w:cs="Arial"/>
                <w:sz w:val="16"/>
                <w:szCs w:val="16"/>
              </w:rPr>
            </w:pPr>
            <w:r w:rsidRPr="00E77216">
              <w:rPr>
                <w:rFonts w:ascii="Arial" w:hAnsi="Arial" w:cs="Arial"/>
                <w:sz w:val="16"/>
                <w:szCs w:val="16"/>
              </w:rPr>
              <w:t>skills and identify and manage development opportunities in area of</w:t>
            </w:r>
          </w:p>
          <w:p w14:paraId="54B9B1DF" w14:textId="77777777" w:rsidR="00EB5B07" w:rsidRPr="00E77216" w:rsidRDefault="00EB5B07" w:rsidP="00647313">
            <w:pPr>
              <w:rPr>
                <w:rFonts w:ascii="Arial" w:hAnsi="Arial" w:cs="Arial"/>
                <w:sz w:val="16"/>
                <w:szCs w:val="16"/>
              </w:rPr>
            </w:pPr>
            <w:r w:rsidRPr="00E77216">
              <w:rPr>
                <w:rFonts w:ascii="Arial" w:hAnsi="Arial" w:cs="Arial"/>
                <w:sz w:val="16"/>
                <w:szCs w:val="16"/>
              </w:rPr>
              <w:t>responsibility.</w:t>
            </w:r>
          </w:p>
          <w:p w14:paraId="72E9985E"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proactively contributes to the implementation</w:t>
            </w:r>
          </w:p>
          <w:p w14:paraId="06873E9F" w14:textId="77777777" w:rsidR="00EB5B07" w:rsidRPr="00E77216" w:rsidRDefault="00EB5B07" w:rsidP="00647313">
            <w:pPr>
              <w:rPr>
                <w:rFonts w:ascii="Arial" w:hAnsi="Arial" w:cs="Arial"/>
                <w:sz w:val="16"/>
                <w:szCs w:val="16"/>
              </w:rPr>
            </w:pPr>
            <w:r w:rsidRPr="00E77216">
              <w:rPr>
                <w:rFonts w:ascii="Arial" w:hAnsi="Arial" w:cs="Arial"/>
                <w:sz w:val="16"/>
                <w:szCs w:val="16"/>
              </w:rPr>
              <w:t>of appropriate working practices and culture.</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0D79FF9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Is fully familiar with recognised industry bodies of knowledge both generic and specific, and knowledge of the business, suppliers, partners, competitors and clients. Develops a wider breadth of knowledge across the industry or business. Applies knowledge to help to define the standards which others will apply</w:t>
            </w:r>
          </w:p>
        </w:tc>
      </w:tr>
      <w:tr w:rsidR="00EB5B07" w:rsidRPr="00E77216" w14:paraId="46503368"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E2B2AB"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6.      </w:t>
            </w:r>
          </w:p>
          <w:p w14:paraId="60ED20E3"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04138B58" w14:textId="77777777" w:rsidR="00EB5B07" w:rsidRPr="00E77216" w:rsidRDefault="00EB5B07" w:rsidP="00647313">
            <w:pPr>
              <w:rPr>
                <w:rFonts w:ascii="Arial" w:hAnsi="Arial" w:cs="Arial"/>
                <w:sz w:val="16"/>
                <w:szCs w:val="16"/>
              </w:rPr>
            </w:pPr>
            <w:r w:rsidRPr="00E77216">
              <w:rPr>
                <w:rFonts w:ascii="Arial" w:hAnsi="Arial" w:cs="Arial"/>
                <w:sz w:val="16"/>
                <w:szCs w:val="16"/>
              </w:rPr>
              <w:t>Initiate or influence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7CD5718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Has defined authority and accountability for actions and decisions within a significant area of work, including technical, financial and quality aspects. Establishes organisational objectives and </w:t>
            </w:r>
            <w:r w:rsidRPr="00E77216">
              <w:rPr>
                <w:rFonts w:ascii="Arial" w:hAnsi="Arial" w:cs="Arial"/>
                <w:sz w:val="16"/>
                <w:szCs w:val="16"/>
              </w:rPr>
              <w:lastRenderedPageBreak/>
              <w:t>assigns responsibilities.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3704718"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Influences policy and strategy formation. Initiates influential relationships with internal and external customers, suppliers and partners at senior management level, including industry leaders. Leads on collaboration with a </w:t>
            </w:r>
            <w:r w:rsidRPr="00E77216">
              <w:rPr>
                <w:rFonts w:ascii="Arial" w:hAnsi="Arial" w:cs="Arial"/>
                <w:sz w:val="16"/>
                <w:szCs w:val="16"/>
              </w:rPr>
              <w:lastRenderedPageBreak/>
              <w:t>diverse range of stakeholders across competing objectives within the organisation. Makes decisions which impact the achievement of organisational objectives and financial performance.</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2564267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Contributes to the development and implementation of policy and strategy. Performs highly complex work activities covering technical, financial and quality aspects. Has deep expertise in own specialism(s) and an understanding of its impact on the broader </w:t>
            </w:r>
            <w:r w:rsidRPr="00E77216">
              <w:rPr>
                <w:rFonts w:ascii="Arial" w:hAnsi="Arial" w:cs="Arial"/>
                <w:sz w:val="16"/>
                <w:szCs w:val="16"/>
              </w:rPr>
              <w:lastRenderedPageBreak/>
              <w:t>business and wider customer/ organisation.</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0E251075"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Demonstrates leadership in organisational management.</w:t>
            </w:r>
          </w:p>
          <w:p w14:paraId="3EF50ED4"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communicates industry developments,</w:t>
            </w:r>
          </w:p>
          <w:p w14:paraId="5A46A8F1" w14:textId="77777777" w:rsidR="00EB5B07" w:rsidRPr="00E77216" w:rsidRDefault="00EB5B07" w:rsidP="00647313">
            <w:pPr>
              <w:rPr>
                <w:rFonts w:ascii="Arial" w:hAnsi="Arial" w:cs="Arial"/>
                <w:sz w:val="16"/>
                <w:szCs w:val="16"/>
              </w:rPr>
            </w:pPr>
            <w:r w:rsidRPr="00E77216">
              <w:rPr>
                <w:rFonts w:ascii="Arial" w:hAnsi="Arial" w:cs="Arial"/>
                <w:sz w:val="16"/>
                <w:szCs w:val="16"/>
              </w:rPr>
              <w:t>and the role and impact of technology.</w:t>
            </w:r>
          </w:p>
          <w:p w14:paraId="63CBFBC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Manages and mitigates organisational risk.</w:t>
            </w:r>
          </w:p>
          <w:p w14:paraId="23877736" w14:textId="77777777" w:rsidR="00EB5B07" w:rsidRPr="00E77216" w:rsidRDefault="00EB5B07" w:rsidP="00647313">
            <w:pPr>
              <w:rPr>
                <w:rFonts w:ascii="Arial" w:hAnsi="Arial" w:cs="Arial"/>
                <w:sz w:val="16"/>
                <w:szCs w:val="16"/>
              </w:rPr>
            </w:pPr>
            <w:r w:rsidRPr="00E77216">
              <w:rPr>
                <w:rFonts w:ascii="Arial" w:hAnsi="Arial" w:cs="Arial"/>
                <w:sz w:val="16"/>
                <w:szCs w:val="16"/>
              </w:rPr>
              <w:t>• Balances the requirements of proposals with the broader</w:t>
            </w:r>
          </w:p>
          <w:p w14:paraId="1EF50BA4" w14:textId="77777777" w:rsidR="00EB5B07" w:rsidRPr="00E77216" w:rsidRDefault="00EB5B07" w:rsidP="00647313">
            <w:pPr>
              <w:rPr>
                <w:rFonts w:ascii="Arial" w:hAnsi="Arial" w:cs="Arial"/>
                <w:sz w:val="16"/>
                <w:szCs w:val="16"/>
              </w:rPr>
            </w:pPr>
            <w:r w:rsidRPr="00E77216">
              <w:rPr>
                <w:rFonts w:ascii="Arial" w:hAnsi="Arial" w:cs="Arial"/>
                <w:sz w:val="16"/>
                <w:szCs w:val="16"/>
              </w:rPr>
              <w:t>needs of the organisation.</w:t>
            </w:r>
          </w:p>
          <w:p w14:paraId="39CC4ED2" w14:textId="77777777" w:rsidR="00EB5B07" w:rsidRPr="00E77216" w:rsidRDefault="00EB5B07" w:rsidP="00647313">
            <w:pPr>
              <w:rPr>
                <w:rFonts w:ascii="Arial" w:hAnsi="Arial" w:cs="Arial"/>
                <w:sz w:val="16"/>
                <w:szCs w:val="16"/>
              </w:rPr>
            </w:pPr>
            <w:r w:rsidRPr="00E77216">
              <w:rPr>
                <w:rFonts w:ascii="Arial" w:hAnsi="Arial" w:cs="Arial"/>
                <w:sz w:val="16"/>
                <w:szCs w:val="16"/>
              </w:rPr>
              <w:t>• Promotes a learning and growth culture in their area of</w:t>
            </w:r>
          </w:p>
          <w:p w14:paraId="6DF8A9A0" w14:textId="77777777" w:rsidR="00EB5B07" w:rsidRPr="00E77216" w:rsidRDefault="00EB5B07" w:rsidP="00647313">
            <w:pPr>
              <w:rPr>
                <w:rFonts w:ascii="Arial" w:hAnsi="Arial" w:cs="Arial"/>
                <w:sz w:val="16"/>
                <w:szCs w:val="16"/>
              </w:rPr>
            </w:pPr>
            <w:r w:rsidRPr="00E77216">
              <w:rPr>
                <w:rFonts w:ascii="Arial" w:hAnsi="Arial" w:cs="Arial"/>
                <w:sz w:val="16"/>
                <w:szCs w:val="16"/>
              </w:rPr>
              <w:t>accountability.</w:t>
            </w:r>
          </w:p>
          <w:p w14:paraId="77904912" w14:textId="77777777" w:rsidR="00EB5B07" w:rsidRPr="00E77216" w:rsidRDefault="00EB5B07" w:rsidP="00647313">
            <w:pPr>
              <w:rPr>
                <w:rFonts w:ascii="Arial" w:hAnsi="Arial" w:cs="Arial"/>
                <w:sz w:val="16"/>
                <w:szCs w:val="16"/>
              </w:rPr>
            </w:pPr>
            <w:r w:rsidRPr="00E77216">
              <w:rPr>
                <w:rFonts w:ascii="Arial" w:hAnsi="Arial" w:cs="Arial"/>
                <w:sz w:val="16"/>
                <w:szCs w:val="16"/>
              </w:rPr>
              <w:t>• Leads on compliance with relevant legislation and the need</w:t>
            </w:r>
          </w:p>
          <w:p w14:paraId="755031BF" w14:textId="77777777" w:rsidR="00EB5B07" w:rsidRPr="00E77216" w:rsidRDefault="00EB5B07" w:rsidP="00647313">
            <w:pPr>
              <w:rPr>
                <w:rFonts w:ascii="Arial" w:hAnsi="Arial" w:cs="Arial"/>
                <w:sz w:val="16"/>
                <w:szCs w:val="16"/>
              </w:rPr>
            </w:pPr>
            <w:r w:rsidRPr="00E77216">
              <w:rPr>
                <w:rFonts w:ascii="Arial" w:hAnsi="Arial" w:cs="Arial"/>
                <w:sz w:val="16"/>
                <w:szCs w:val="16"/>
              </w:rPr>
              <w:t>for services, products and working practices to provide</w:t>
            </w:r>
          </w:p>
          <w:p w14:paraId="2091501E" w14:textId="77777777" w:rsidR="00EB5B07" w:rsidRPr="00E77216" w:rsidRDefault="00EB5B07" w:rsidP="00647313">
            <w:pPr>
              <w:rPr>
                <w:rFonts w:ascii="Arial" w:hAnsi="Arial" w:cs="Arial"/>
                <w:sz w:val="16"/>
                <w:szCs w:val="16"/>
              </w:rPr>
            </w:pPr>
            <w:r w:rsidRPr="00E77216">
              <w:rPr>
                <w:rFonts w:ascii="Arial" w:hAnsi="Arial" w:cs="Arial"/>
                <w:sz w:val="16"/>
                <w:szCs w:val="16"/>
              </w:rPr>
              <w:t>equal access and equal opportunity to people with diverse</w:t>
            </w:r>
          </w:p>
          <w:p w14:paraId="01BB5FC0" w14:textId="77777777" w:rsidR="00EB5B07" w:rsidRPr="00E77216" w:rsidRDefault="00EB5B07" w:rsidP="00647313">
            <w:pPr>
              <w:rPr>
                <w:rFonts w:ascii="Arial" w:hAnsi="Arial" w:cs="Arial"/>
                <w:sz w:val="16"/>
                <w:szCs w:val="16"/>
              </w:rPr>
            </w:pPr>
            <w:r w:rsidRPr="00E77216">
              <w:rPr>
                <w:rFonts w:ascii="Arial" w:hAnsi="Arial" w:cs="Arial"/>
                <w:sz w:val="16"/>
                <w:szCs w:val="16"/>
              </w:rPr>
              <w:t>abilities.</w:t>
            </w:r>
          </w:p>
          <w:p w14:paraId="0C54FBDB" w14:textId="77777777" w:rsidR="00EB5B07" w:rsidRPr="00E77216" w:rsidRDefault="00EB5B07" w:rsidP="00647313">
            <w:pPr>
              <w:rPr>
                <w:rFonts w:ascii="Arial" w:hAnsi="Arial" w:cs="Arial"/>
                <w:sz w:val="16"/>
                <w:szCs w:val="16"/>
              </w:rPr>
            </w:pPr>
            <w:r w:rsidRPr="00E77216">
              <w:rPr>
                <w:rFonts w:ascii="Arial" w:hAnsi="Arial" w:cs="Arial"/>
                <w:sz w:val="16"/>
                <w:szCs w:val="16"/>
              </w:rPr>
              <w:t>• Identifies and endorses opportunities to adopt new</w:t>
            </w:r>
          </w:p>
          <w:p w14:paraId="334EAF64" w14:textId="77777777" w:rsidR="00EB5B07" w:rsidRPr="00E77216" w:rsidRDefault="00EB5B07" w:rsidP="00647313">
            <w:pPr>
              <w:rPr>
                <w:rFonts w:ascii="Arial" w:hAnsi="Arial" w:cs="Arial"/>
                <w:sz w:val="16"/>
                <w:szCs w:val="16"/>
              </w:rPr>
            </w:pPr>
            <w:r w:rsidRPr="00E77216">
              <w:rPr>
                <w:rFonts w:ascii="Arial" w:hAnsi="Arial" w:cs="Arial"/>
                <w:sz w:val="16"/>
                <w:szCs w:val="16"/>
              </w:rPr>
              <w:t>technologies and digital services.</w:t>
            </w:r>
          </w:p>
          <w:p w14:paraId="6CAB6DF3" w14:textId="77777777" w:rsidR="00EB5B07" w:rsidRPr="00E77216" w:rsidRDefault="00EB5B07" w:rsidP="00647313">
            <w:pPr>
              <w:rPr>
                <w:rFonts w:ascii="Arial" w:hAnsi="Arial" w:cs="Arial"/>
                <w:sz w:val="16"/>
                <w:szCs w:val="16"/>
              </w:rPr>
            </w:pPr>
            <w:r w:rsidRPr="00E77216">
              <w:rPr>
                <w:rFonts w:ascii="Arial" w:hAnsi="Arial" w:cs="Arial"/>
                <w:sz w:val="16"/>
                <w:szCs w:val="16"/>
              </w:rPr>
              <w:t>• Creatively applies a wide range of innovative and/or</w:t>
            </w:r>
          </w:p>
          <w:p w14:paraId="07A6040C" w14:textId="77777777" w:rsidR="00EB5B07" w:rsidRPr="00E77216" w:rsidRDefault="00EB5B07" w:rsidP="00647313">
            <w:pPr>
              <w:rPr>
                <w:rFonts w:ascii="Arial" w:hAnsi="Arial" w:cs="Arial"/>
                <w:sz w:val="16"/>
                <w:szCs w:val="16"/>
              </w:rPr>
            </w:pPr>
            <w:r w:rsidRPr="00E77216">
              <w:rPr>
                <w:rFonts w:ascii="Arial" w:hAnsi="Arial" w:cs="Arial"/>
                <w:sz w:val="16"/>
                <w:szCs w:val="16"/>
              </w:rPr>
              <w:t>management principles to realise business benefits aligned</w:t>
            </w:r>
          </w:p>
          <w:p w14:paraId="06F5E680" w14:textId="77777777" w:rsidR="00EB5B07" w:rsidRPr="00E77216" w:rsidRDefault="00EB5B07" w:rsidP="00647313">
            <w:pPr>
              <w:rPr>
                <w:rFonts w:ascii="Arial" w:hAnsi="Arial" w:cs="Arial"/>
                <w:sz w:val="16"/>
                <w:szCs w:val="16"/>
              </w:rPr>
            </w:pPr>
            <w:r w:rsidRPr="00E77216">
              <w:rPr>
                <w:rFonts w:ascii="Arial" w:hAnsi="Arial" w:cs="Arial"/>
                <w:sz w:val="16"/>
                <w:szCs w:val="16"/>
              </w:rPr>
              <w:t>to the organisational strategy.</w:t>
            </w:r>
          </w:p>
          <w:p w14:paraId="22988170"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authoritatively at all levels across the</w:t>
            </w:r>
          </w:p>
          <w:p w14:paraId="4FAA5D5C"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 to both technical and non-technical audiences</w:t>
            </w:r>
          </w:p>
          <w:p w14:paraId="55CC6AB0" w14:textId="77777777" w:rsidR="00EB5B07" w:rsidRPr="00E77216" w:rsidRDefault="00EB5B07" w:rsidP="00647313">
            <w:pPr>
              <w:rPr>
                <w:rFonts w:ascii="Arial" w:hAnsi="Arial" w:cs="Arial"/>
                <w:sz w:val="16"/>
                <w:szCs w:val="16"/>
              </w:rPr>
            </w:pPr>
            <w:r w:rsidRPr="00E77216">
              <w:rPr>
                <w:rFonts w:ascii="Arial" w:hAnsi="Arial" w:cs="Arial"/>
                <w:sz w:val="16"/>
                <w:szCs w:val="16"/>
              </w:rPr>
              <w:t>articulating business objectives.</w:t>
            </w:r>
          </w:p>
          <w:p w14:paraId="1E25BABB"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the</w:t>
            </w:r>
          </w:p>
          <w:p w14:paraId="287954C7" w14:textId="77777777" w:rsidR="00EB5B07" w:rsidRPr="00E77216" w:rsidRDefault="00EB5B07" w:rsidP="00647313">
            <w:pPr>
              <w:rPr>
                <w:rFonts w:ascii="Arial" w:hAnsi="Arial" w:cs="Arial"/>
                <w:sz w:val="16"/>
                <w:szCs w:val="16"/>
              </w:rPr>
            </w:pPr>
            <w:r w:rsidRPr="00E77216">
              <w:rPr>
                <w:rFonts w:ascii="Arial" w:hAnsi="Arial" w:cs="Arial"/>
                <w:sz w:val="16"/>
                <w:szCs w:val="16"/>
              </w:rPr>
              <w:t>initiative to advance own skills and leads the development</w:t>
            </w:r>
          </w:p>
          <w:p w14:paraId="51B61CA6" w14:textId="77777777" w:rsidR="00EB5B07" w:rsidRPr="00E77216" w:rsidRDefault="00EB5B07" w:rsidP="00647313">
            <w:pPr>
              <w:rPr>
                <w:rFonts w:ascii="Arial" w:hAnsi="Arial" w:cs="Arial"/>
                <w:sz w:val="16"/>
                <w:szCs w:val="16"/>
              </w:rPr>
            </w:pPr>
            <w:r w:rsidRPr="00E77216">
              <w:rPr>
                <w:rFonts w:ascii="Arial" w:hAnsi="Arial" w:cs="Arial"/>
                <w:sz w:val="16"/>
                <w:szCs w:val="16"/>
              </w:rPr>
              <w:t>of skills required in their area of accountability.</w:t>
            </w:r>
          </w:p>
          <w:p w14:paraId="5275FBA6"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Security, privacy and ethics — takes a leading role in</w:t>
            </w:r>
          </w:p>
          <w:p w14:paraId="1343E600" w14:textId="77777777" w:rsidR="00EB5B07" w:rsidRPr="00E77216" w:rsidRDefault="00EB5B07" w:rsidP="00647313">
            <w:pPr>
              <w:rPr>
                <w:rFonts w:ascii="Arial" w:hAnsi="Arial" w:cs="Arial"/>
                <w:sz w:val="16"/>
                <w:szCs w:val="16"/>
              </w:rPr>
            </w:pPr>
            <w:r w:rsidRPr="00E77216">
              <w:rPr>
                <w:rFonts w:ascii="Arial" w:hAnsi="Arial" w:cs="Arial"/>
                <w:sz w:val="16"/>
                <w:szCs w:val="16"/>
              </w:rPr>
              <w:t>promoting and ensuring appropriate working practices</w:t>
            </w:r>
          </w:p>
          <w:p w14:paraId="2EDB478C" w14:textId="77777777" w:rsidR="00EB5B07" w:rsidRPr="00E77216" w:rsidRDefault="00EB5B07" w:rsidP="00647313">
            <w:pPr>
              <w:rPr>
                <w:rFonts w:ascii="Arial" w:hAnsi="Arial" w:cs="Arial"/>
                <w:sz w:val="16"/>
                <w:szCs w:val="16"/>
              </w:rPr>
            </w:pPr>
            <w:r w:rsidRPr="00E77216">
              <w:rPr>
                <w:rFonts w:ascii="Arial" w:hAnsi="Arial" w:cs="Arial"/>
                <w:sz w:val="16"/>
                <w:szCs w:val="16"/>
              </w:rPr>
              <w:t>and culture throughout own area of accountability and</w:t>
            </w:r>
          </w:p>
          <w:p w14:paraId="2D548C85" w14:textId="77777777" w:rsidR="00EB5B07" w:rsidRPr="00E77216" w:rsidRDefault="00EB5B07" w:rsidP="00647313">
            <w:pPr>
              <w:rPr>
                <w:rFonts w:ascii="Arial" w:hAnsi="Arial" w:cs="Arial"/>
                <w:sz w:val="16"/>
                <w:szCs w:val="16"/>
              </w:rPr>
            </w:pPr>
            <w:r w:rsidRPr="00E77216">
              <w:rPr>
                <w:rFonts w:ascii="Arial" w:hAnsi="Arial" w:cs="Arial"/>
                <w:sz w:val="16"/>
                <w:szCs w:val="16"/>
              </w:rPr>
              <w:t>collectively in the organisation.</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1F9F88CF"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developed business knowledge of the activities and practices of own organisation and those of suppliers, partners, competitors and clients. Promotes </w:t>
            </w:r>
            <w:r w:rsidRPr="00E77216">
              <w:rPr>
                <w:rFonts w:ascii="Arial" w:hAnsi="Arial" w:cs="Arial"/>
                <w:sz w:val="16"/>
                <w:szCs w:val="16"/>
              </w:rPr>
              <w:lastRenderedPageBreak/>
              <w:t>the application of generic and specific bodies of knowledge in own organisation. Develops executive leadership skills and broadens and deepens their industry or business knowledge.</w:t>
            </w:r>
          </w:p>
        </w:tc>
      </w:tr>
      <w:tr w:rsidR="00EB5B07" w:rsidRPr="00E77216" w14:paraId="52670552"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DD0FE31"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7. </w:t>
            </w:r>
            <w:r w:rsidRPr="00E77216">
              <w:rPr>
                <w:rFonts w:ascii="Arial" w:hAnsi="Arial" w:cs="Arial"/>
                <w:sz w:val="16"/>
                <w:szCs w:val="16"/>
              </w:rPr>
              <w:tab/>
              <w:t xml:space="preserve"> </w:t>
            </w:r>
          </w:p>
          <w:p w14:paraId="25B4566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126259AC"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6216E92F" w14:textId="77777777" w:rsidR="00EB5B07" w:rsidRPr="00E77216" w:rsidRDefault="00EB5B07" w:rsidP="00647313">
            <w:pPr>
              <w:rPr>
                <w:rFonts w:ascii="Arial" w:hAnsi="Arial" w:cs="Arial"/>
                <w:sz w:val="16"/>
                <w:szCs w:val="16"/>
              </w:rPr>
            </w:pPr>
            <w:r w:rsidRPr="00E77216">
              <w:rPr>
                <w:rFonts w:ascii="Arial" w:hAnsi="Arial" w:cs="Arial"/>
                <w:sz w:val="16"/>
                <w:szCs w:val="16"/>
              </w:rPr>
              <w:t>Set Strategy and inspire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3FC97C7" w14:textId="77777777" w:rsidR="00EB5B07" w:rsidRPr="00E77216" w:rsidRDefault="00EB5B07" w:rsidP="00647313">
            <w:pPr>
              <w:rPr>
                <w:rFonts w:ascii="Arial" w:hAnsi="Arial" w:cs="Arial"/>
                <w:sz w:val="16"/>
                <w:szCs w:val="16"/>
              </w:rPr>
            </w:pPr>
            <w:r w:rsidRPr="00E77216">
              <w:rPr>
                <w:rFonts w:ascii="Arial" w:hAnsi="Arial" w:cs="Arial"/>
                <w:sz w:val="16"/>
                <w:szCs w:val="16"/>
              </w:rPr>
              <w:t>At the highest organisational level, has authority over all aspects of a significant area of work, including policy formation and application. Is fully accountable for actions taken and decisions made, both by self and others to whom responsibilities have been assigned.</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C576FC2" w14:textId="77777777" w:rsidR="00EB5B07" w:rsidRPr="00E77216" w:rsidRDefault="00EB5B07" w:rsidP="00647313">
            <w:pPr>
              <w:rPr>
                <w:rFonts w:ascii="Arial" w:hAnsi="Arial" w:cs="Arial"/>
                <w:sz w:val="16"/>
                <w:szCs w:val="16"/>
              </w:rPr>
            </w:pPr>
            <w:r w:rsidRPr="00E77216">
              <w:rPr>
                <w:rFonts w:ascii="Arial" w:hAnsi="Arial" w:cs="Arial"/>
                <w:sz w:val="16"/>
                <w:szCs w:val="16"/>
              </w:rPr>
              <w:t>Inspires the organisation, and influences developments within the industry at the highest levels. Makes decisions critical to organisational success. Develops long-term strategic relationships with customers, partners, industry leaders and government. Collaborates with leadership stakeholders ensuring alignment to corporate vision and strategy.</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31671D6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Applies the highest level of leadership to the formulation and implementation of strategy. Performs extensive strategic leadership in delivering business value through vision, governance and executive management. Has a deep understanding of the industry and the implications of emerging technologies for the wider business </w:t>
            </w:r>
            <w:proofErr w:type="gramStart"/>
            <w:r w:rsidRPr="00E77216">
              <w:rPr>
                <w:rFonts w:ascii="Arial" w:hAnsi="Arial" w:cs="Arial"/>
                <w:sz w:val="16"/>
                <w:szCs w:val="16"/>
              </w:rPr>
              <w:t>environment.</w:t>
            </w:r>
            <w:proofErr w:type="gramEnd"/>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5BDEB2AE" w14:textId="77777777" w:rsidR="00EB5B07" w:rsidRPr="00E77216" w:rsidRDefault="00EB5B07" w:rsidP="00647313">
            <w:pPr>
              <w:rPr>
                <w:rFonts w:ascii="Arial" w:hAnsi="Arial" w:cs="Arial"/>
                <w:sz w:val="16"/>
                <w:szCs w:val="16"/>
              </w:rPr>
            </w:pPr>
            <w:r w:rsidRPr="00E77216">
              <w:rPr>
                <w:rFonts w:ascii="Arial" w:hAnsi="Arial" w:cs="Arial"/>
                <w:sz w:val="16"/>
                <w:szCs w:val="16"/>
              </w:rPr>
              <w:t>• Has a full range of strategic management and</w:t>
            </w:r>
          </w:p>
          <w:p w14:paraId="0979B001" w14:textId="77777777" w:rsidR="00EB5B07" w:rsidRPr="00E77216" w:rsidRDefault="00EB5B07" w:rsidP="00647313">
            <w:pPr>
              <w:rPr>
                <w:rFonts w:ascii="Arial" w:hAnsi="Arial" w:cs="Arial"/>
                <w:sz w:val="16"/>
                <w:szCs w:val="16"/>
              </w:rPr>
            </w:pPr>
            <w:r w:rsidRPr="00E77216">
              <w:rPr>
                <w:rFonts w:ascii="Arial" w:hAnsi="Arial" w:cs="Arial"/>
                <w:sz w:val="16"/>
                <w:szCs w:val="16"/>
              </w:rPr>
              <w:t>leadership skills.</w:t>
            </w:r>
          </w:p>
          <w:p w14:paraId="1C61D455"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the potential impact of emerging</w:t>
            </w:r>
          </w:p>
          <w:p w14:paraId="701B7CAB" w14:textId="77777777" w:rsidR="00EB5B07" w:rsidRPr="00E77216" w:rsidRDefault="00EB5B07" w:rsidP="00647313">
            <w:pPr>
              <w:rPr>
                <w:rFonts w:ascii="Arial" w:hAnsi="Arial" w:cs="Arial"/>
                <w:sz w:val="16"/>
                <w:szCs w:val="16"/>
              </w:rPr>
            </w:pPr>
            <w:r w:rsidRPr="00E77216">
              <w:rPr>
                <w:rFonts w:ascii="Arial" w:hAnsi="Arial" w:cs="Arial"/>
                <w:sz w:val="16"/>
                <w:szCs w:val="16"/>
              </w:rPr>
              <w:t>practices and technologies on organisations and</w:t>
            </w:r>
          </w:p>
          <w:p w14:paraId="698AAA60" w14:textId="77777777" w:rsidR="00EB5B07" w:rsidRPr="00E77216" w:rsidRDefault="00EB5B07" w:rsidP="00647313">
            <w:pPr>
              <w:rPr>
                <w:rFonts w:ascii="Arial" w:hAnsi="Arial" w:cs="Arial"/>
                <w:sz w:val="16"/>
                <w:szCs w:val="16"/>
              </w:rPr>
            </w:pPr>
            <w:r w:rsidRPr="00E77216">
              <w:rPr>
                <w:rFonts w:ascii="Arial" w:hAnsi="Arial" w:cs="Arial"/>
                <w:sz w:val="16"/>
                <w:szCs w:val="16"/>
              </w:rPr>
              <w:t>individuals and assesses the risks of using or not using</w:t>
            </w:r>
          </w:p>
          <w:p w14:paraId="07B70144" w14:textId="77777777" w:rsidR="00EB5B07" w:rsidRPr="00E77216" w:rsidRDefault="00EB5B07" w:rsidP="00647313">
            <w:pPr>
              <w:rPr>
                <w:rFonts w:ascii="Arial" w:hAnsi="Arial" w:cs="Arial"/>
                <w:sz w:val="16"/>
                <w:szCs w:val="16"/>
              </w:rPr>
            </w:pPr>
            <w:r w:rsidRPr="00E77216">
              <w:rPr>
                <w:rFonts w:ascii="Arial" w:hAnsi="Arial" w:cs="Arial"/>
                <w:sz w:val="16"/>
                <w:szCs w:val="16"/>
              </w:rPr>
              <w:t>such practices and technologies.</w:t>
            </w:r>
          </w:p>
          <w:p w14:paraId="12B83FC2" w14:textId="77777777" w:rsidR="00EB5B07" w:rsidRPr="00E77216" w:rsidRDefault="00EB5B07" w:rsidP="00647313">
            <w:pPr>
              <w:rPr>
                <w:rFonts w:ascii="Arial" w:hAnsi="Arial" w:cs="Arial"/>
                <w:sz w:val="16"/>
                <w:szCs w:val="16"/>
              </w:rPr>
            </w:pPr>
            <w:r w:rsidRPr="00E77216">
              <w:rPr>
                <w:rFonts w:ascii="Arial" w:hAnsi="Arial" w:cs="Arial"/>
                <w:sz w:val="16"/>
                <w:szCs w:val="16"/>
              </w:rPr>
              <w:t>• Establishes governance to address business risk.</w:t>
            </w:r>
          </w:p>
          <w:p w14:paraId="4172B5D7" w14:textId="77777777" w:rsidR="00EB5B07" w:rsidRPr="00E77216" w:rsidRDefault="00EB5B07" w:rsidP="00647313">
            <w:pPr>
              <w:rPr>
                <w:rFonts w:ascii="Arial" w:hAnsi="Arial" w:cs="Arial"/>
                <w:sz w:val="16"/>
                <w:szCs w:val="16"/>
              </w:rPr>
            </w:pPr>
            <w:r w:rsidRPr="00E77216">
              <w:rPr>
                <w:rFonts w:ascii="Arial" w:hAnsi="Arial" w:cs="Arial"/>
                <w:sz w:val="16"/>
                <w:szCs w:val="16"/>
              </w:rPr>
              <w:t>• Ensures proposals align with the strategic direction of</w:t>
            </w:r>
          </w:p>
          <w:p w14:paraId="68B6D411" w14:textId="77777777" w:rsidR="00EB5B07" w:rsidRPr="00E77216" w:rsidRDefault="00EB5B07" w:rsidP="00647313">
            <w:pPr>
              <w:rPr>
                <w:rFonts w:ascii="Arial" w:hAnsi="Arial" w:cs="Arial"/>
                <w:sz w:val="16"/>
                <w:szCs w:val="16"/>
              </w:rPr>
            </w:pPr>
            <w:r w:rsidRPr="00E77216">
              <w:rPr>
                <w:rFonts w:ascii="Arial" w:hAnsi="Arial" w:cs="Arial"/>
                <w:sz w:val="16"/>
                <w:szCs w:val="16"/>
              </w:rPr>
              <w:t>the organisation.</w:t>
            </w:r>
          </w:p>
          <w:p w14:paraId="48F27DA5" w14:textId="77777777" w:rsidR="00EB5B07" w:rsidRPr="00E77216" w:rsidRDefault="00EB5B07" w:rsidP="00647313">
            <w:pPr>
              <w:rPr>
                <w:rFonts w:ascii="Arial" w:hAnsi="Arial" w:cs="Arial"/>
                <w:sz w:val="16"/>
                <w:szCs w:val="16"/>
              </w:rPr>
            </w:pPr>
            <w:r w:rsidRPr="00E77216">
              <w:rPr>
                <w:rFonts w:ascii="Arial" w:hAnsi="Arial" w:cs="Arial"/>
                <w:sz w:val="16"/>
                <w:szCs w:val="16"/>
              </w:rPr>
              <w:t>• Fosters a learning and growth culture across the</w:t>
            </w:r>
          </w:p>
          <w:p w14:paraId="19CB0B3F"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w:t>
            </w:r>
          </w:p>
          <w:p w14:paraId="1D7B1D5F" w14:textId="77777777" w:rsidR="00EB5B07" w:rsidRPr="00E77216" w:rsidRDefault="00EB5B07" w:rsidP="00647313">
            <w:pPr>
              <w:rPr>
                <w:rFonts w:ascii="Arial" w:hAnsi="Arial" w:cs="Arial"/>
                <w:sz w:val="16"/>
                <w:szCs w:val="16"/>
              </w:rPr>
            </w:pPr>
            <w:r w:rsidRPr="00E77216">
              <w:rPr>
                <w:rFonts w:ascii="Arial" w:hAnsi="Arial" w:cs="Arial"/>
                <w:sz w:val="16"/>
                <w:szCs w:val="16"/>
              </w:rPr>
              <w:t>• Assess the impact of legislation and actively promotes</w:t>
            </w:r>
          </w:p>
          <w:p w14:paraId="172282CE" w14:textId="77777777" w:rsidR="00EB5B07" w:rsidRPr="00E77216" w:rsidRDefault="00EB5B07" w:rsidP="00647313">
            <w:pPr>
              <w:rPr>
                <w:rFonts w:ascii="Arial" w:hAnsi="Arial" w:cs="Arial"/>
                <w:sz w:val="16"/>
                <w:szCs w:val="16"/>
              </w:rPr>
            </w:pPr>
            <w:r w:rsidRPr="00E77216">
              <w:rPr>
                <w:rFonts w:ascii="Arial" w:hAnsi="Arial" w:cs="Arial"/>
                <w:sz w:val="16"/>
                <w:szCs w:val="16"/>
              </w:rPr>
              <w:t>compliance and inclusivity.</w:t>
            </w:r>
          </w:p>
          <w:p w14:paraId="2200E2A4" w14:textId="77777777" w:rsidR="00EB5B07" w:rsidRPr="00E77216" w:rsidRDefault="00EB5B07" w:rsidP="00647313">
            <w:pPr>
              <w:rPr>
                <w:rFonts w:ascii="Arial" w:hAnsi="Arial" w:cs="Arial"/>
                <w:sz w:val="16"/>
                <w:szCs w:val="16"/>
              </w:rPr>
            </w:pPr>
            <w:r w:rsidRPr="00E77216">
              <w:rPr>
                <w:rFonts w:ascii="Arial" w:hAnsi="Arial" w:cs="Arial"/>
                <w:sz w:val="16"/>
                <w:szCs w:val="16"/>
              </w:rPr>
              <w:t>• Advances the knowledge and/or exploitation of</w:t>
            </w:r>
          </w:p>
          <w:p w14:paraId="17038433" w14:textId="77777777" w:rsidR="00EB5B07" w:rsidRPr="00E77216" w:rsidRDefault="00EB5B07" w:rsidP="00647313">
            <w:pPr>
              <w:rPr>
                <w:rFonts w:ascii="Arial" w:hAnsi="Arial" w:cs="Arial"/>
                <w:sz w:val="16"/>
                <w:szCs w:val="16"/>
              </w:rPr>
            </w:pPr>
            <w:r w:rsidRPr="00E77216">
              <w:rPr>
                <w:rFonts w:ascii="Arial" w:hAnsi="Arial" w:cs="Arial"/>
                <w:sz w:val="16"/>
                <w:szCs w:val="16"/>
              </w:rPr>
              <w:t>technology within one or more organisations.</w:t>
            </w:r>
          </w:p>
          <w:p w14:paraId="7CF34B1A" w14:textId="77777777" w:rsidR="00EB5B07" w:rsidRPr="00E77216" w:rsidRDefault="00EB5B07" w:rsidP="00647313">
            <w:pPr>
              <w:rPr>
                <w:rFonts w:ascii="Arial" w:hAnsi="Arial" w:cs="Arial"/>
                <w:sz w:val="16"/>
                <w:szCs w:val="16"/>
              </w:rPr>
            </w:pPr>
            <w:r w:rsidRPr="00E77216">
              <w:rPr>
                <w:rFonts w:ascii="Arial" w:hAnsi="Arial" w:cs="Arial"/>
                <w:sz w:val="16"/>
                <w:szCs w:val="16"/>
              </w:rPr>
              <w:t>• Champions creativity and innovation in driving strategy</w:t>
            </w:r>
          </w:p>
          <w:p w14:paraId="1C951597"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development to enable business opportunities.</w:t>
            </w:r>
          </w:p>
          <w:p w14:paraId="1E6A0020"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persuasively and convincingly across</w:t>
            </w:r>
          </w:p>
          <w:p w14:paraId="63937CED" w14:textId="77777777" w:rsidR="00EB5B07" w:rsidRPr="00E77216" w:rsidRDefault="00EB5B07" w:rsidP="00647313">
            <w:pPr>
              <w:rPr>
                <w:rFonts w:ascii="Arial" w:hAnsi="Arial" w:cs="Arial"/>
                <w:sz w:val="16"/>
                <w:szCs w:val="16"/>
              </w:rPr>
            </w:pPr>
            <w:r w:rsidRPr="00E77216">
              <w:rPr>
                <w:rFonts w:ascii="Arial" w:hAnsi="Arial" w:cs="Arial"/>
                <w:sz w:val="16"/>
                <w:szCs w:val="16"/>
              </w:rPr>
              <w:t>own organisation, industry and government to</w:t>
            </w:r>
          </w:p>
          <w:p w14:paraId="2C2C7DDE" w14:textId="77777777" w:rsidR="00EB5B07" w:rsidRPr="00E77216" w:rsidRDefault="00EB5B07" w:rsidP="00647313">
            <w:pPr>
              <w:rPr>
                <w:rFonts w:ascii="Arial" w:hAnsi="Arial" w:cs="Arial"/>
                <w:sz w:val="16"/>
                <w:szCs w:val="16"/>
              </w:rPr>
            </w:pPr>
            <w:r w:rsidRPr="00E77216">
              <w:rPr>
                <w:rFonts w:ascii="Arial" w:hAnsi="Arial" w:cs="Arial"/>
                <w:sz w:val="16"/>
                <w:szCs w:val="16"/>
              </w:rPr>
              <w:t>audiences at all levels.</w:t>
            </w:r>
          </w:p>
          <w:p w14:paraId="41E58B75"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ensures that</w:t>
            </w:r>
          </w:p>
          <w:p w14:paraId="1E23F13B" w14:textId="77777777" w:rsidR="00EB5B07" w:rsidRPr="00E77216" w:rsidRDefault="00EB5B07" w:rsidP="00647313">
            <w:pPr>
              <w:rPr>
                <w:rFonts w:ascii="Arial" w:hAnsi="Arial" w:cs="Arial"/>
                <w:sz w:val="16"/>
                <w:szCs w:val="16"/>
              </w:rPr>
            </w:pPr>
            <w:r w:rsidRPr="00E77216">
              <w:rPr>
                <w:rFonts w:ascii="Arial" w:hAnsi="Arial" w:cs="Arial"/>
                <w:sz w:val="16"/>
                <w:szCs w:val="16"/>
              </w:rPr>
              <w:t>the organisation develops and mobilises the full range</w:t>
            </w:r>
          </w:p>
          <w:p w14:paraId="63EA2339" w14:textId="77777777" w:rsidR="00EB5B07" w:rsidRPr="00E77216" w:rsidRDefault="00EB5B07" w:rsidP="00647313">
            <w:pPr>
              <w:rPr>
                <w:rFonts w:ascii="Arial" w:hAnsi="Arial" w:cs="Arial"/>
                <w:sz w:val="16"/>
                <w:szCs w:val="16"/>
              </w:rPr>
            </w:pPr>
            <w:r w:rsidRPr="00E77216">
              <w:rPr>
                <w:rFonts w:ascii="Arial" w:hAnsi="Arial" w:cs="Arial"/>
                <w:sz w:val="16"/>
                <w:szCs w:val="16"/>
              </w:rPr>
              <w:t>of required skills and capabilities.</w:t>
            </w:r>
          </w:p>
          <w:p w14:paraId="285623CA"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provides clear direction</w:t>
            </w:r>
          </w:p>
          <w:p w14:paraId="0BA7CD4F" w14:textId="77777777" w:rsidR="00EB5B07" w:rsidRPr="00E77216" w:rsidRDefault="00EB5B07" w:rsidP="00647313">
            <w:pPr>
              <w:rPr>
                <w:rFonts w:ascii="Arial" w:hAnsi="Arial" w:cs="Arial"/>
                <w:sz w:val="16"/>
                <w:szCs w:val="16"/>
              </w:rPr>
            </w:pPr>
            <w:r w:rsidRPr="00E77216">
              <w:rPr>
                <w:rFonts w:ascii="Arial" w:hAnsi="Arial" w:cs="Arial"/>
                <w:sz w:val="16"/>
                <w:szCs w:val="16"/>
              </w:rPr>
              <w:t>and strategic leadership for the implementation</w:t>
            </w:r>
          </w:p>
          <w:p w14:paraId="3F7C09C5" w14:textId="77777777" w:rsidR="00EB5B07" w:rsidRPr="00E77216" w:rsidRDefault="00EB5B07" w:rsidP="00647313">
            <w:pPr>
              <w:rPr>
                <w:rFonts w:ascii="Arial" w:hAnsi="Arial" w:cs="Arial"/>
                <w:sz w:val="16"/>
                <w:szCs w:val="16"/>
              </w:rPr>
            </w:pPr>
            <w:r w:rsidRPr="00E77216">
              <w:rPr>
                <w:rFonts w:ascii="Arial" w:hAnsi="Arial" w:cs="Arial"/>
                <w:sz w:val="16"/>
                <w:szCs w:val="16"/>
              </w:rPr>
              <w:t>of working practices and culture throughout the</w:t>
            </w:r>
          </w:p>
          <w:p w14:paraId="148F9BA4"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6452AA95"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Has established a broad and deep business knowledge including the activities and practices of own organisation and a broad knowledge of those of suppliers, partners, competitors and clients. Fosters a culture to encourage the strategic application of generic and specific bodies of knowledge within their own area of influence.</w:t>
            </w:r>
          </w:p>
        </w:tc>
      </w:tr>
    </w:tbl>
    <w:p w14:paraId="554409E8" w14:textId="77777777" w:rsidR="00EB5B07" w:rsidRPr="00E77216" w:rsidRDefault="00EB5B07" w:rsidP="00EB5B07">
      <w:pPr>
        <w:pBdr>
          <w:top w:val="nil"/>
          <w:left w:val="nil"/>
          <w:bottom w:val="nil"/>
          <w:right w:val="nil"/>
          <w:between w:val="nil"/>
        </w:pBdr>
        <w:rPr>
          <w:rFonts w:ascii="Arial" w:hAnsi="Arial" w:cs="Arial"/>
          <w:color w:val="222222"/>
          <w:sz w:val="16"/>
          <w:szCs w:val="16"/>
        </w:rPr>
      </w:pPr>
    </w:p>
    <w:p w14:paraId="2E3CF16F" w14:textId="77777777" w:rsidR="00EB5B07" w:rsidRPr="00E77216" w:rsidRDefault="00EB5B07" w:rsidP="00EB5B07">
      <w:pPr>
        <w:rPr>
          <w:rFonts w:ascii="Arial" w:hAnsi="Arial" w:cs="Arial"/>
          <w:b/>
          <w:sz w:val="16"/>
          <w:szCs w:val="16"/>
        </w:rPr>
      </w:pPr>
    </w:p>
    <w:p w14:paraId="7306F53B" w14:textId="77777777" w:rsidR="00EB5B07" w:rsidRPr="00E77216" w:rsidRDefault="00EB5B07" w:rsidP="00EB5B07">
      <w:pPr>
        <w:rPr>
          <w:rFonts w:ascii="Arial" w:hAnsi="Arial" w:cs="Arial"/>
          <w:b/>
        </w:rPr>
      </w:pPr>
    </w:p>
    <w:p w14:paraId="6CFAC454" w14:textId="77777777" w:rsidR="00EB5B07" w:rsidRPr="00E77216" w:rsidRDefault="00EB5B07" w:rsidP="00EB5B07">
      <w:pPr>
        <w:rPr>
          <w:rFonts w:ascii="Arial" w:hAnsi="Arial" w:cs="Arial"/>
          <w:b/>
          <w:u w:val="single"/>
        </w:rPr>
      </w:pPr>
    </w:p>
    <w:p w14:paraId="6B4AB9EF" w14:textId="77777777" w:rsidR="00EB5B07" w:rsidRPr="00E77216" w:rsidRDefault="00EB5B07" w:rsidP="00EB5B07">
      <w:pPr>
        <w:jc w:val="center"/>
        <w:rPr>
          <w:rFonts w:ascii="Arial" w:hAnsi="Arial" w:cs="Arial"/>
          <w:b/>
        </w:rPr>
      </w:pPr>
    </w:p>
    <w:p w14:paraId="2CCBE390" w14:textId="77777777" w:rsidR="00EB5B07" w:rsidRPr="00E77216" w:rsidRDefault="00EB5B07" w:rsidP="00EB5B07">
      <w:pPr>
        <w:spacing w:before="240" w:after="240"/>
        <w:jc w:val="center"/>
        <w:rPr>
          <w:rFonts w:ascii="Arial" w:hAnsi="Arial" w:cs="Arial"/>
          <w:b/>
        </w:rPr>
      </w:pPr>
      <w:r w:rsidRPr="00E77216">
        <w:rPr>
          <w:rFonts w:ascii="Arial" w:hAnsi="Arial" w:cs="Arial"/>
          <w:b/>
        </w:rPr>
        <w:t>Annex B</w:t>
      </w:r>
    </w:p>
    <w:p w14:paraId="24E5C7C8" w14:textId="77777777" w:rsidR="00EB5B07" w:rsidRPr="00E77216" w:rsidRDefault="00EB5B07" w:rsidP="00EB5B07">
      <w:pPr>
        <w:spacing w:before="240" w:after="240"/>
        <w:jc w:val="center"/>
        <w:rPr>
          <w:rFonts w:ascii="Arial" w:hAnsi="Arial" w:cs="Arial"/>
          <w:b/>
        </w:rPr>
      </w:pPr>
      <w:r w:rsidRPr="00E77216">
        <w:rPr>
          <w:rFonts w:ascii="Arial" w:hAnsi="Arial" w:cs="Arial"/>
          <w:b/>
        </w:rPr>
        <w:t>Supply Chain Information Report template</w:t>
      </w:r>
    </w:p>
    <w:p w14:paraId="1E2E0D8A" w14:textId="77777777" w:rsidR="00EB5B07" w:rsidRPr="00E77216" w:rsidRDefault="00EB5B07" w:rsidP="00EB5B07">
      <w:pPr>
        <w:spacing w:before="240" w:after="240"/>
        <w:rPr>
          <w:rFonts w:ascii="Arial" w:hAnsi="Arial" w:cs="Arial"/>
          <w:b/>
          <w:u w:val="single"/>
        </w:rPr>
      </w:pPr>
      <w:r w:rsidRPr="00E77216">
        <w:rPr>
          <w:rFonts w:ascii="Arial" w:hAnsi="Arial" w:cs="Arial"/>
          <w:b/>
          <w:u w:val="single"/>
        </w:rPr>
        <w:t xml:space="preserve"> </w:t>
      </w:r>
    </w:p>
    <w:tbl>
      <w:tblPr>
        <w:tblW w:w="10245"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2655"/>
        <w:gridCol w:w="1890"/>
        <w:gridCol w:w="1875"/>
        <w:gridCol w:w="1875"/>
        <w:gridCol w:w="1950"/>
      </w:tblGrid>
      <w:tr w:rsidR="00EB5B07" w:rsidRPr="00E77216" w14:paraId="794D4BE3" w14:textId="77777777" w:rsidTr="00647313">
        <w:trPr>
          <w:trHeight w:val="515"/>
        </w:trPr>
        <w:tc>
          <w:tcPr>
            <w:tcW w:w="2655"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CA1E5A" w14:textId="77777777" w:rsidR="00EB5B07" w:rsidRPr="00E77216" w:rsidRDefault="00EB5B07" w:rsidP="00647313">
            <w:pPr>
              <w:spacing w:before="240"/>
              <w:rPr>
                <w:rFonts w:ascii="Arial" w:hAnsi="Arial" w:cs="Arial"/>
                <w:b/>
                <w:u w:val="single"/>
              </w:rPr>
            </w:pPr>
            <w:r w:rsidRPr="00E77216">
              <w:rPr>
                <w:rFonts w:ascii="Arial" w:hAnsi="Arial" w:cs="Arial"/>
                <w:b/>
                <w:u w:val="single"/>
              </w:rPr>
              <w:t xml:space="preserve"> </w:t>
            </w:r>
          </w:p>
        </w:tc>
        <w:tc>
          <w:tcPr>
            <w:tcW w:w="7590" w:type="dxa"/>
            <w:gridSpan w:val="4"/>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FFB5DE0"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u w:val="single"/>
              </w:rPr>
              <w:t>Contract Year 20</w:t>
            </w:r>
            <w:r w:rsidRPr="00E77216">
              <w:rPr>
                <w:rFonts w:ascii="Arial" w:hAnsi="Arial" w:cs="Arial"/>
                <w:b/>
                <w:highlight w:val="yellow"/>
                <w:u w:val="single"/>
              </w:rPr>
              <w:t xml:space="preserve">[  </w:t>
            </w:r>
            <w:proofErr w:type="gramStart"/>
            <w:r w:rsidRPr="00E77216">
              <w:rPr>
                <w:rFonts w:ascii="Arial" w:hAnsi="Arial" w:cs="Arial"/>
                <w:b/>
                <w:highlight w:val="yellow"/>
                <w:u w:val="single"/>
              </w:rPr>
              <w:t xml:space="preserve">  ]</w:t>
            </w:r>
            <w:proofErr w:type="gramEnd"/>
          </w:p>
        </w:tc>
      </w:tr>
      <w:tr w:rsidR="00EB5B07" w:rsidRPr="00E77216" w14:paraId="0DD4BCFD" w14:textId="77777777" w:rsidTr="00647313">
        <w:trPr>
          <w:trHeight w:val="515"/>
        </w:trPr>
        <w:tc>
          <w:tcPr>
            <w:tcW w:w="265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654ACA" w14:textId="77777777" w:rsidR="00EB5B07" w:rsidRPr="00E77216" w:rsidRDefault="00EB5B07" w:rsidP="00647313">
            <w:pPr>
              <w:widowControl w:val="0"/>
              <w:pBdr>
                <w:top w:val="nil"/>
                <w:left w:val="nil"/>
                <w:bottom w:val="nil"/>
                <w:right w:val="nil"/>
                <w:between w:val="nil"/>
              </w:pBdr>
              <w:spacing w:line="276" w:lineRule="auto"/>
              <w:rPr>
                <w:rFonts w:ascii="Arial" w:hAnsi="Arial" w:cs="Arial"/>
                <w:b/>
                <w:highlight w:val="yellow"/>
                <w:u w:val="single"/>
              </w:rPr>
            </w:pPr>
          </w:p>
        </w:tc>
        <w:tc>
          <w:tcPr>
            <w:tcW w:w="376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F2DCA8"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Under this Contract</w:t>
            </w:r>
          </w:p>
        </w:tc>
        <w:tc>
          <w:tcPr>
            <w:tcW w:w="382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07F87E"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Supplier as a whole</w:t>
            </w:r>
          </w:p>
        </w:tc>
      </w:tr>
      <w:tr w:rsidR="00EB5B07" w:rsidRPr="00E77216" w14:paraId="4BA193EE" w14:textId="77777777" w:rsidTr="00647313">
        <w:trPr>
          <w:trHeight w:val="515"/>
        </w:trPr>
        <w:tc>
          <w:tcPr>
            <w:tcW w:w="265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62E6C4" w14:textId="77777777" w:rsidR="00EB5B07" w:rsidRPr="00E77216" w:rsidRDefault="00EB5B07" w:rsidP="00647313">
            <w:pPr>
              <w:widowControl w:val="0"/>
              <w:pBdr>
                <w:top w:val="nil"/>
                <w:left w:val="nil"/>
                <w:bottom w:val="nil"/>
                <w:right w:val="nil"/>
                <w:between w:val="nil"/>
              </w:pBdr>
              <w:spacing w:line="276" w:lineRule="auto"/>
              <w:rPr>
                <w:rFonts w:ascii="Arial" w:hAnsi="Arial" w:cs="Arial"/>
                <w:b/>
                <w:u w:val="single"/>
              </w:rPr>
            </w:pP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3BB12A"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08686E"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9B2B70"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DE3B9C"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r>
      <w:tr w:rsidR="00EB5B07" w:rsidRPr="00E77216" w14:paraId="660DD98E"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B4FD83" w14:textId="77777777" w:rsidR="00EB5B07" w:rsidRPr="00E77216" w:rsidRDefault="00EB5B07" w:rsidP="00647313">
            <w:pPr>
              <w:spacing w:before="240"/>
              <w:rPr>
                <w:rFonts w:ascii="Arial" w:hAnsi="Arial" w:cs="Arial"/>
                <w:b/>
                <w:u w:val="single"/>
              </w:rPr>
            </w:pPr>
            <w:r w:rsidRPr="00E77216">
              <w:rPr>
                <w:rFonts w:ascii="Arial" w:hAnsi="Arial" w:cs="Arial"/>
                <w:b/>
                <w:u w:val="single"/>
              </w:rPr>
              <w:lastRenderedPageBreak/>
              <w:t>Estimated total contract revenue (£) to be received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6E3B3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E2A8C3"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100%</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711D61"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80D23B"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100%</w:t>
            </w:r>
          </w:p>
        </w:tc>
      </w:tr>
      <w:tr w:rsidR="00EB5B07" w:rsidRPr="00E77216" w14:paraId="783DAC93" w14:textId="77777777" w:rsidTr="00647313">
        <w:trPr>
          <w:trHeight w:val="11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5FF84C"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C5620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4ED8B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DD08C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A760E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r w:rsidR="00EB5B07" w:rsidRPr="00E77216" w14:paraId="2F7E51DE"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126CC0"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to SMEs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E2EA93"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4DE7B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C00B83"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866FD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r w:rsidR="00EB5B07" w:rsidRPr="00E77216" w14:paraId="391E035A"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1790A9"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to VCSEs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156328"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89E57A"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353B07"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268736"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bl>
    <w:p w14:paraId="4F735A47" w14:textId="77777777" w:rsidR="00EB5B07" w:rsidRPr="00E77216" w:rsidRDefault="00EB5B07" w:rsidP="00EB5B07">
      <w:pPr>
        <w:spacing w:before="240" w:after="240"/>
        <w:rPr>
          <w:rFonts w:ascii="Arial" w:eastAsia="Arial" w:hAnsi="Arial" w:cs="Arial"/>
          <w:b/>
          <w:u w:val="single"/>
        </w:rPr>
      </w:pPr>
    </w:p>
    <w:p w14:paraId="4C8CD9F1" w14:textId="77777777" w:rsidR="002D14EB" w:rsidRPr="00E77216" w:rsidRDefault="002D14EB" w:rsidP="002D14EB">
      <w:pPr>
        <w:spacing w:after="0"/>
        <w:jc w:val="center"/>
        <w:rPr>
          <w:rFonts w:ascii="Arial" w:hAnsi="Arial" w:cs="Arial"/>
          <w:b/>
          <w:bCs/>
          <w:sz w:val="24"/>
          <w:szCs w:val="24"/>
        </w:rPr>
      </w:pPr>
      <w:r w:rsidRPr="00E77216">
        <w:rPr>
          <w:rFonts w:ascii="Arial" w:hAnsi="Arial" w:cs="Arial"/>
          <w:b/>
          <w:bCs/>
          <w:sz w:val="24"/>
          <w:szCs w:val="24"/>
        </w:rPr>
        <w:t>Annex C</w:t>
      </w:r>
    </w:p>
    <w:p w14:paraId="5291CAAA" w14:textId="5BA5DCDA" w:rsidR="002D14EB" w:rsidRPr="00E77216" w:rsidRDefault="002D14EB" w:rsidP="002D14EB">
      <w:pPr>
        <w:spacing w:after="0"/>
        <w:jc w:val="center"/>
        <w:rPr>
          <w:rFonts w:ascii="Arial" w:hAnsi="Arial" w:cs="Arial"/>
          <w:b/>
          <w:bCs/>
          <w:sz w:val="24"/>
          <w:szCs w:val="24"/>
        </w:rPr>
      </w:pPr>
      <w:r w:rsidRPr="00E77216">
        <w:rPr>
          <w:rFonts w:ascii="Arial" w:hAnsi="Arial" w:cs="Arial"/>
          <w:b/>
          <w:bCs/>
          <w:sz w:val="24"/>
          <w:szCs w:val="24"/>
        </w:rPr>
        <w:t>Corporate Social Responsibility</w:t>
      </w:r>
    </w:p>
    <w:p w14:paraId="3E18CCFA" w14:textId="77777777" w:rsidR="002D14EB" w:rsidRPr="00E77216" w:rsidRDefault="002D14EB" w:rsidP="002D14EB">
      <w:pPr>
        <w:spacing w:after="0"/>
        <w:jc w:val="center"/>
        <w:rPr>
          <w:rFonts w:ascii="Arial" w:hAnsi="Arial" w:cs="Arial"/>
          <w:b/>
          <w:bCs/>
          <w:sz w:val="24"/>
          <w:szCs w:val="24"/>
        </w:rPr>
      </w:pPr>
    </w:p>
    <w:p w14:paraId="587C57E7"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t>What CCS expect from Suppliers</w:t>
      </w:r>
    </w:p>
    <w:p w14:paraId="354524E4"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In September 2017, HM Government published a Supplier Code of Conduct setting out the standards and behaviours expected of suppliers who work with government. (</w:t>
      </w:r>
      <w:hyperlink r:id="rId50">
        <w:r w:rsidRPr="00E77216">
          <w:rPr>
            <w:rFonts w:ascii="Arial" w:eastAsia="Arial" w:hAnsi="Arial" w:cs="Arial"/>
            <w:color w:val="0000FF"/>
            <w:u w:val="single"/>
          </w:rPr>
          <w:t>https://www.gov.uk/government/uploads/system/uploads/attachment_data/file/646497/2017-09-13_Official_Sensitive_Supplier_Code_of_Conduct_September_2017.pdf</w:t>
        </w:r>
      </w:hyperlink>
      <w:r w:rsidRPr="00E77216">
        <w:rPr>
          <w:rFonts w:ascii="Arial" w:eastAsia="Arial" w:hAnsi="Arial" w:cs="Arial"/>
        </w:rPr>
        <w:t>)</w:t>
      </w:r>
    </w:p>
    <w:p w14:paraId="38A50EDA"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CCS expects its suppliers and subcontractors to meet the standards set out in that Code. In addition, CCS expects its suppliers and subcontractors to comply with the standards set out in this Annex C.</w:t>
      </w:r>
    </w:p>
    <w:p w14:paraId="2F379ABC"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337FA76"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lastRenderedPageBreak/>
        <w:t>Equality and Accessibility</w:t>
      </w:r>
    </w:p>
    <w:p w14:paraId="15904461"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In addition to legal obligations, the Supplier shall support CCS and the Buyer in fulfilling its Public Sector Equality duty under S149 of the Equality Act 2010 by ensuring that it fulfils its obligations under each Contract in a way that seeks to:</w:t>
      </w:r>
    </w:p>
    <w:p w14:paraId="5A9C09F7"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eliminate discrimination, harassment or victimisation of any kind; and</w:t>
      </w:r>
    </w:p>
    <w:p w14:paraId="2F373993"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4A88501"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t>Modern Slavery, Child Labour and Inhumane Treatment</w:t>
      </w:r>
    </w:p>
    <w:p w14:paraId="000377F2" w14:textId="77777777" w:rsidR="002D14EB" w:rsidRPr="00E77216" w:rsidRDefault="002D14EB" w:rsidP="002D14EB">
      <w:pPr>
        <w:spacing w:before="120" w:after="120" w:line="240" w:lineRule="auto"/>
        <w:ind w:left="360" w:hanging="360"/>
        <w:rPr>
          <w:rFonts w:ascii="Arial" w:eastAsia="Arial" w:hAnsi="Arial" w:cs="Arial"/>
        </w:rPr>
      </w:pPr>
      <w:r w:rsidRPr="00E77216">
        <w:rPr>
          <w:rFonts w:ascii="Arial" w:eastAsia="Arial" w:hAnsi="Arial" w:cs="Arial"/>
          <w:b/>
        </w:rPr>
        <w:t>"Modern Slavery Helpline"</w:t>
      </w:r>
      <w:r w:rsidRPr="00E77216">
        <w:rPr>
          <w:rFonts w:ascii="Arial" w:eastAsia="Arial" w:hAnsi="Arial" w:cs="Arial"/>
        </w:rPr>
        <w:t xml:space="preserve"> means the mechanism for reporting suspicion, seeking help or advice and information on the subject of modern slavery available online at </w:t>
      </w:r>
      <w:hyperlink r:id="rId51">
        <w:r w:rsidRPr="00E77216">
          <w:rPr>
            <w:rFonts w:ascii="Arial" w:eastAsia="Arial" w:hAnsi="Arial" w:cs="Arial"/>
            <w:color w:val="0000FF"/>
            <w:u w:val="single"/>
          </w:rPr>
          <w:t>https://www.modernslaveryhelpline.org/report</w:t>
        </w:r>
      </w:hyperlink>
      <w:r w:rsidRPr="00E77216">
        <w:rPr>
          <w:rFonts w:ascii="Arial" w:eastAsia="Arial" w:hAnsi="Arial" w:cs="Arial"/>
        </w:rPr>
        <w:t xml:space="preserve"> or by telephone on 08000 121 700.</w:t>
      </w:r>
    </w:p>
    <w:p w14:paraId="201D26B4" w14:textId="77777777" w:rsidR="002D14EB" w:rsidRPr="00E77216" w:rsidRDefault="002D14EB" w:rsidP="002D14EB">
      <w:pPr>
        <w:keepNext/>
        <w:numPr>
          <w:ilvl w:val="1"/>
          <w:numId w:val="136"/>
        </w:numPr>
        <w:spacing w:before="120" w:after="120" w:line="240" w:lineRule="auto"/>
        <w:ind w:left="900" w:hanging="540"/>
        <w:rPr>
          <w:rFonts w:ascii="Arial" w:hAnsi="Arial" w:cs="Arial"/>
        </w:rPr>
      </w:pPr>
      <w:r w:rsidRPr="00E77216">
        <w:rPr>
          <w:rFonts w:ascii="Arial" w:eastAsia="Arial" w:hAnsi="Arial" w:cs="Arial"/>
        </w:rPr>
        <w:t>The Supplier:</w:t>
      </w:r>
    </w:p>
    <w:p w14:paraId="19628C2E"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not use, nor allow its Subcontractors to use forced, bonded or involuntary prison labour;</w:t>
      </w:r>
    </w:p>
    <w:p w14:paraId="74A87844"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shall not require any Supplier Staff or Subcontractor Staff to lodge deposits or identify papers with the Employer and shall be free to leave their employer after reasonable notice;  </w:t>
      </w:r>
    </w:p>
    <w:p w14:paraId="7E1AD00F"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warrants and represents that it has not been convicted of any slavery or human trafficking offences anywhere around the world.  </w:t>
      </w:r>
    </w:p>
    <w:p w14:paraId="65ACC1B7"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warrants that to the best of its knowledge it is not currently under investigation, inquiry or enforcement proceedings in relation to any allegation of slavery or human trafficking offenses anywhere around the world.  </w:t>
      </w:r>
    </w:p>
    <w:p w14:paraId="2F906378"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make reasonable enquires to ensure that its officers, employees and Subcontractors have not been convicted of slavery or human trafficking offenses anywhere around the world.</w:t>
      </w:r>
    </w:p>
    <w:p w14:paraId="5144D234"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have and maintain throughout the term of each Contract its own policies and procedures to ensure its compliance with the Modern Slavery Act and include in its contracts with its Subcontractors anti-slavery and human trafficking provisions;</w:t>
      </w:r>
    </w:p>
    <w:p w14:paraId="5840E609"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implement due diligence procedures to ensure that there is no slavery or human trafficking in any part of its supply chain performing obligations under a Contract;</w:t>
      </w:r>
    </w:p>
    <w:p w14:paraId="4CC5DC9B"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5DAD1161"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shall not use, nor allow its employees or Subcontractors to use physical abuse or discipline, the threat of physical abuse, sexual or other </w:t>
      </w:r>
      <w:r w:rsidRPr="00E77216">
        <w:rPr>
          <w:rFonts w:ascii="Arial" w:eastAsia="Arial" w:hAnsi="Arial" w:cs="Arial"/>
        </w:rPr>
        <w:lastRenderedPageBreak/>
        <w:t>harassment and verbal abuse or other forms of intimidation of its employees or Subcontractors;</w:t>
      </w:r>
    </w:p>
    <w:p w14:paraId="5380A5BB"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not use or allow child or slave labour to be used by its Subcontractors;</w:t>
      </w:r>
    </w:p>
    <w:p w14:paraId="0962DB91"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report the discovery or suspicion of any slavery or trafficking by it or its Subcontractors to CCS, the Buyer and Modern Slavery Helpline.</w:t>
      </w:r>
    </w:p>
    <w:p w14:paraId="308DFAFB"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 xml:space="preserve">Income Security   </w:t>
      </w:r>
    </w:p>
    <w:p w14:paraId="51E23697"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The Supplier shall:</w:t>
      </w:r>
    </w:p>
    <w:p w14:paraId="6E551CAA"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that all wages and benefits paid for a standard working week meet, at a minimum, national legal standards in the country of employment;</w:t>
      </w:r>
    </w:p>
    <w:p w14:paraId="52398F7B" w14:textId="77777777" w:rsidR="002D14EB" w:rsidRPr="00E77216" w:rsidRDefault="002D14EB" w:rsidP="002D14EB">
      <w:pPr>
        <w:numPr>
          <w:ilvl w:val="2"/>
          <w:numId w:val="136"/>
        </w:numPr>
        <w:tabs>
          <w:tab w:val="left" w:pos="1985"/>
        </w:tabs>
        <w:spacing w:before="120" w:after="120" w:line="240" w:lineRule="auto"/>
        <w:jc w:val="both"/>
        <w:rPr>
          <w:rFonts w:ascii="Arial" w:hAnsi="Arial" w:cs="Arial"/>
        </w:rPr>
      </w:pPr>
      <w:r w:rsidRPr="00E77216">
        <w:rPr>
          <w:rFonts w:ascii="Arial" w:eastAsia="Arial" w:hAnsi="Arial" w:cs="Arial"/>
        </w:rPr>
        <w:t xml:space="preserve">ensure that all Supplier </w:t>
      </w:r>
      <w:proofErr w:type="gramStart"/>
      <w:r w:rsidRPr="00E77216">
        <w:rPr>
          <w:rFonts w:ascii="Arial" w:eastAsia="Arial" w:hAnsi="Arial" w:cs="Arial"/>
        </w:rPr>
        <w:t>Staff  are</w:t>
      </w:r>
      <w:proofErr w:type="gramEnd"/>
      <w:r w:rsidRPr="00E77216">
        <w:rPr>
          <w:rFonts w:ascii="Arial" w:eastAsia="Arial" w:hAnsi="Arial" w:cs="Arial"/>
        </w:rPr>
        <w:t xml:space="preserve"> provided with written and understandable Information about their employment conditions in respect of wages before they enter employment and about the particulars of their wages for the pay period concerned each time that they are paid;</w:t>
      </w:r>
    </w:p>
    <w:p w14:paraId="054246EA" w14:textId="77777777" w:rsidR="002D14EB" w:rsidRPr="00E77216" w:rsidRDefault="002D14EB" w:rsidP="002D14EB">
      <w:pPr>
        <w:keepNext/>
        <w:numPr>
          <w:ilvl w:val="2"/>
          <w:numId w:val="136"/>
        </w:numPr>
        <w:tabs>
          <w:tab w:val="left" w:pos="1985"/>
        </w:tabs>
        <w:spacing w:before="120" w:after="120" w:line="240" w:lineRule="auto"/>
        <w:rPr>
          <w:rFonts w:ascii="Arial" w:hAnsi="Arial" w:cs="Arial"/>
        </w:rPr>
      </w:pPr>
      <w:r w:rsidRPr="00E77216">
        <w:rPr>
          <w:rFonts w:ascii="Arial" w:eastAsia="Arial" w:hAnsi="Arial" w:cs="Arial"/>
        </w:rPr>
        <w:t>not make deductions from wages:</w:t>
      </w:r>
    </w:p>
    <w:p w14:paraId="5AA741B1"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 xml:space="preserve">as a disciplinary measure </w:t>
      </w:r>
    </w:p>
    <w:p w14:paraId="5D901677"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except where permitted by law; or</w:t>
      </w:r>
    </w:p>
    <w:p w14:paraId="7BBAB409"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without expressed permission of the worker concerned;</w:t>
      </w:r>
    </w:p>
    <w:p w14:paraId="4499B12F"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record all disciplinary measures taken against Supplier Staff; and</w:t>
      </w:r>
    </w:p>
    <w:p w14:paraId="572F31EA"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Supplier Staff are engaged under a recognised employment relationship established through national law and practice.</w:t>
      </w:r>
    </w:p>
    <w:p w14:paraId="489AAFAE"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Working Hours</w:t>
      </w:r>
    </w:p>
    <w:p w14:paraId="71527F99"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The Supplier shall:</w:t>
      </w:r>
    </w:p>
    <w:p w14:paraId="04F6052D"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the working hours of Supplier Staff comply with national laws, and any collective agreements;</w:t>
      </w:r>
    </w:p>
    <w:p w14:paraId="6D3134BC"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that the working hours of Supplier Staff, excluding overtime, shall be defined by contract, and shall not exceed 48 hours per week unless the individual has agreed in writing;</w:t>
      </w:r>
    </w:p>
    <w:p w14:paraId="13C102A4" w14:textId="77777777" w:rsidR="002D14EB" w:rsidRPr="00E77216" w:rsidRDefault="002D14EB" w:rsidP="002D14EB">
      <w:pPr>
        <w:keepNext/>
        <w:numPr>
          <w:ilvl w:val="2"/>
          <w:numId w:val="136"/>
        </w:numPr>
        <w:tabs>
          <w:tab w:val="left" w:pos="1985"/>
        </w:tabs>
        <w:spacing w:before="120" w:after="120" w:line="240" w:lineRule="auto"/>
        <w:rPr>
          <w:rFonts w:ascii="Arial" w:hAnsi="Arial" w:cs="Arial"/>
        </w:rPr>
      </w:pPr>
      <w:r w:rsidRPr="00E77216">
        <w:rPr>
          <w:rFonts w:ascii="Arial" w:eastAsia="Arial" w:hAnsi="Arial" w:cs="Arial"/>
        </w:rPr>
        <w:t xml:space="preserve">ensure that use of overtime used responsibly, </w:t>
      </w:r>
      <w:proofErr w:type="gramStart"/>
      <w:r w:rsidRPr="00E77216">
        <w:rPr>
          <w:rFonts w:ascii="Arial" w:eastAsia="Arial" w:hAnsi="Arial" w:cs="Arial"/>
        </w:rPr>
        <w:t>taking into account</w:t>
      </w:r>
      <w:proofErr w:type="gramEnd"/>
      <w:r w:rsidRPr="00E77216">
        <w:rPr>
          <w:rFonts w:ascii="Arial" w:eastAsia="Arial" w:hAnsi="Arial" w:cs="Arial"/>
        </w:rPr>
        <w:t>:</w:t>
      </w:r>
    </w:p>
    <w:p w14:paraId="6E8F083F"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the extent;</w:t>
      </w:r>
    </w:p>
    <w:p w14:paraId="003C3B59"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 xml:space="preserve">frequency; and </w:t>
      </w:r>
    </w:p>
    <w:p w14:paraId="21BD6C86"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 xml:space="preserve">hours worked; </w:t>
      </w:r>
    </w:p>
    <w:p w14:paraId="7AF90414" w14:textId="77777777" w:rsidR="002D14EB" w:rsidRPr="00E77216" w:rsidRDefault="002D14EB" w:rsidP="002D14EB">
      <w:pPr>
        <w:tabs>
          <w:tab w:val="left" w:pos="1985"/>
        </w:tabs>
        <w:spacing w:before="120" w:after="120" w:line="240" w:lineRule="auto"/>
        <w:ind w:left="1656" w:hanging="720"/>
        <w:rPr>
          <w:rFonts w:ascii="Arial" w:eastAsia="Arial" w:hAnsi="Arial" w:cs="Arial"/>
        </w:rPr>
      </w:pPr>
      <w:r w:rsidRPr="00E77216">
        <w:rPr>
          <w:rFonts w:ascii="Arial" w:eastAsia="Arial" w:hAnsi="Arial" w:cs="Arial"/>
        </w:rPr>
        <w:t>by individuals and by the Supplier Staff as a whole;</w:t>
      </w:r>
    </w:p>
    <w:p w14:paraId="3E1E72B8"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lastRenderedPageBreak/>
        <w:t xml:space="preserve">The total hours worked in any </w:t>
      </w:r>
      <w:proofErr w:type="gramStart"/>
      <w:r w:rsidRPr="00E77216">
        <w:rPr>
          <w:rFonts w:ascii="Arial" w:eastAsia="Arial" w:hAnsi="Arial" w:cs="Arial"/>
        </w:rPr>
        <w:t>seven day</w:t>
      </w:r>
      <w:proofErr w:type="gramEnd"/>
      <w:r w:rsidRPr="00E77216">
        <w:rPr>
          <w:rFonts w:ascii="Arial" w:eastAsia="Arial" w:hAnsi="Arial" w:cs="Arial"/>
        </w:rPr>
        <w:t xml:space="preserve"> period shall not exceed 60 hours, except where covered by Paragraph 5.3 below.</w:t>
      </w:r>
    </w:p>
    <w:p w14:paraId="3123D5A3"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 xml:space="preserve">Working hours may exceed 60 hours in any </w:t>
      </w:r>
      <w:proofErr w:type="gramStart"/>
      <w:r w:rsidRPr="00E77216">
        <w:rPr>
          <w:rFonts w:ascii="Arial" w:eastAsia="Arial" w:hAnsi="Arial" w:cs="Arial"/>
        </w:rPr>
        <w:t>seven day</w:t>
      </w:r>
      <w:proofErr w:type="gramEnd"/>
      <w:r w:rsidRPr="00E77216">
        <w:rPr>
          <w:rFonts w:ascii="Arial" w:eastAsia="Arial" w:hAnsi="Arial" w:cs="Arial"/>
        </w:rPr>
        <w:t xml:space="preserve"> period only in exceptional circumstances where all of the following are met:</w:t>
      </w:r>
    </w:p>
    <w:p w14:paraId="46C78B0E"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this is allowed by national law;</w:t>
      </w:r>
    </w:p>
    <w:p w14:paraId="702E84CE"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this is allowed by a collective agreement freely negotiated with a workers’ organisation representing a significant portion of the workforce;</w:t>
      </w:r>
    </w:p>
    <w:p w14:paraId="43A9C22E" w14:textId="77777777" w:rsidR="002D14EB" w:rsidRPr="00E77216" w:rsidRDefault="002D14EB" w:rsidP="002D14EB">
      <w:pPr>
        <w:numPr>
          <w:ilvl w:val="2"/>
          <w:numId w:val="136"/>
        </w:numPr>
        <w:tabs>
          <w:tab w:val="left" w:pos="1985"/>
        </w:tabs>
        <w:spacing w:before="120" w:after="120" w:line="240" w:lineRule="auto"/>
        <w:rPr>
          <w:rFonts w:ascii="Arial" w:eastAsia="Arial" w:hAnsi="Arial" w:cs="Arial"/>
        </w:rPr>
      </w:pPr>
      <w:r w:rsidRPr="00E77216">
        <w:rPr>
          <w:rFonts w:ascii="Arial" w:eastAsia="Arial" w:hAnsi="Arial" w:cs="Arial"/>
        </w:rPr>
        <w:t>appropriate safeguards are taken to protect the workers’ health and safety; and</w:t>
      </w:r>
    </w:p>
    <w:p w14:paraId="628B358D"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the employer can demonstrate that exceptional circumstances apply such as unexpected production peaks, accidents or emergencies.</w:t>
      </w:r>
    </w:p>
    <w:p w14:paraId="11925012"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All Supplier Staff shall be provided with at least one (1) day off in every seven (7) day period or, where allowed by national law, two (2) days off in every fourteen (14) day period.</w:t>
      </w:r>
    </w:p>
    <w:p w14:paraId="351680F5" w14:textId="77777777" w:rsidR="002D14EB" w:rsidRPr="00E77216" w:rsidRDefault="002D14EB" w:rsidP="002D14EB">
      <w:pPr>
        <w:spacing w:after="0" w:line="240" w:lineRule="auto"/>
        <w:rPr>
          <w:rFonts w:ascii="Arial" w:eastAsia="Arial" w:hAnsi="Arial" w:cs="Arial"/>
          <w:color w:val="FFFFFF"/>
          <w:highlight w:val="cyan"/>
        </w:rPr>
      </w:pPr>
    </w:p>
    <w:p w14:paraId="3B5DF63E"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Sustainability</w:t>
      </w:r>
    </w:p>
    <w:p w14:paraId="1EBC8E0E"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 xml:space="preserve">The Supplier shall meet the applicable Government Buying Standards applicable to Deliverables which can be found online at: </w:t>
      </w:r>
    </w:p>
    <w:p w14:paraId="175B33AE" w14:textId="42A26748" w:rsidR="00EB5B07" w:rsidRPr="00E77216" w:rsidRDefault="00C14152" w:rsidP="002D14EB">
      <w:pPr>
        <w:rPr>
          <w:rFonts w:ascii="Arial" w:eastAsia="Arial" w:hAnsi="Arial" w:cs="Arial"/>
          <w:b/>
          <w:u w:val="single"/>
        </w:rPr>
      </w:pPr>
      <w:hyperlink r:id="rId52">
        <w:r w:rsidR="002D14EB" w:rsidRPr="00E77216">
          <w:rPr>
            <w:rFonts w:ascii="Arial" w:eastAsia="Arial" w:hAnsi="Arial" w:cs="Arial"/>
            <w:color w:val="0000FF"/>
            <w:u w:val="single"/>
          </w:rPr>
          <w:t>https://www.gov.uk/government/collections/sustainable-procurement-the-government-buying-standards-gbs</w:t>
        </w:r>
      </w:hyperlink>
    </w:p>
    <w:p w14:paraId="20DA648B" w14:textId="77777777" w:rsidR="00EB5B07" w:rsidRPr="00E77216" w:rsidRDefault="00EB5B07" w:rsidP="00EB5B07">
      <w:pPr>
        <w:rPr>
          <w:rFonts w:ascii="Arial" w:eastAsia="Arial" w:hAnsi="Arial" w:cs="Arial"/>
          <w:b/>
        </w:rPr>
      </w:pPr>
    </w:p>
    <w:p w14:paraId="79351628" w14:textId="0A10416B" w:rsidR="00DD1809" w:rsidRPr="00E77216" w:rsidRDefault="00DD1809" w:rsidP="00184F9F">
      <w:pPr>
        <w:keepNext/>
        <w:tabs>
          <w:tab w:val="left" w:pos="1701"/>
        </w:tabs>
        <w:spacing w:before="120" w:after="120" w:line="240" w:lineRule="auto"/>
        <w:ind w:left="709"/>
        <w:jc w:val="both"/>
        <w:rPr>
          <w:rFonts w:ascii="Arial" w:hAnsi="Arial" w:cs="Arial"/>
        </w:rPr>
      </w:pPr>
      <w:bookmarkStart w:id="210" w:name="_heading=h.2lfnejv" w:colFirst="0" w:colLast="0"/>
      <w:bookmarkStart w:id="211" w:name="_heading=h.10kxoro" w:colFirst="0" w:colLast="0"/>
      <w:bookmarkStart w:id="212" w:name="_heading=h.3kkl7fh" w:colFirst="0" w:colLast="0"/>
      <w:bookmarkStart w:id="213" w:name="_heading=h.1zpvhna" w:colFirst="0" w:colLast="0"/>
      <w:bookmarkStart w:id="214" w:name="bookmark=id.2yutaiw" w:colFirst="0" w:colLast="0"/>
      <w:bookmarkStart w:id="215" w:name="bookmark=id.4jpj0b3" w:colFirst="0" w:colLast="0"/>
      <w:bookmarkEnd w:id="210"/>
      <w:bookmarkEnd w:id="211"/>
      <w:bookmarkEnd w:id="212"/>
      <w:bookmarkEnd w:id="213"/>
      <w:bookmarkEnd w:id="214"/>
      <w:bookmarkEnd w:id="215"/>
    </w:p>
    <w:p w14:paraId="5FEFBBFC" w14:textId="34877B2A" w:rsidR="00DD1809" w:rsidRPr="00E77216" w:rsidRDefault="00DD1809" w:rsidP="00DD1809">
      <w:pPr>
        <w:spacing w:before="120" w:after="120" w:line="240" w:lineRule="auto"/>
        <w:ind w:left="1402" w:hanging="360"/>
        <w:rPr>
          <w:rFonts w:ascii="Arial" w:eastAsia="Arial" w:hAnsi="Arial" w:cs="Arial"/>
        </w:rPr>
      </w:pPr>
    </w:p>
    <w:p w14:paraId="34DBEC9F" w14:textId="77777777" w:rsidR="00DD1809" w:rsidRPr="00E77216" w:rsidRDefault="00DD1809" w:rsidP="00DD1809">
      <w:pPr>
        <w:spacing w:after="0"/>
        <w:jc w:val="center"/>
        <w:rPr>
          <w:rFonts w:ascii="Arial" w:hAnsi="Arial" w:cs="Arial"/>
          <w:b/>
          <w:bCs/>
          <w:sz w:val="24"/>
          <w:szCs w:val="24"/>
        </w:rPr>
      </w:pPr>
    </w:p>
    <w:p w14:paraId="46925BAC" w14:textId="78452C9D" w:rsidR="00E77216" w:rsidRPr="00E77216" w:rsidRDefault="00E77216">
      <w:pPr>
        <w:rPr>
          <w:rFonts w:ascii="Arial" w:hAnsi="Arial" w:cs="Arial"/>
          <w:b/>
          <w:bCs/>
        </w:rPr>
      </w:pPr>
      <w:r w:rsidRPr="00E77216">
        <w:rPr>
          <w:rFonts w:ascii="Arial" w:hAnsi="Arial" w:cs="Arial"/>
          <w:b/>
          <w:bCs/>
        </w:rPr>
        <w:br w:type="page"/>
      </w:r>
    </w:p>
    <w:p w14:paraId="10CD6F3C" w14:textId="77777777" w:rsidR="00DD1809" w:rsidRPr="00E77216" w:rsidRDefault="00DD1809" w:rsidP="00DD1809">
      <w:pPr>
        <w:spacing w:after="0"/>
        <w:jc w:val="center"/>
        <w:rPr>
          <w:rFonts w:ascii="Arial" w:hAnsi="Arial" w:cs="Arial"/>
          <w:b/>
          <w:bCs/>
        </w:rPr>
      </w:pPr>
    </w:p>
    <w:p w14:paraId="0EDA3640" w14:textId="77777777" w:rsidR="00DD1809" w:rsidRPr="00E77216" w:rsidRDefault="00DD1809" w:rsidP="00DD1809">
      <w:pPr>
        <w:spacing w:after="0"/>
        <w:jc w:val="center"/>
        <w:rPr>
          <w:rFonts w:ascii="Arial" w:hAnsi="Arial" w:cs="Arial"/>
          <w:b/>
          <w:bCs/>
        </w:rPr>
      </w:pPr>
    </w:p>
    <w:p w14:paraId="24A0ED35" w14:textId="2CAA4F75" w:rsidR="00B67A15" w:rsidRPr="00E77216" w:rsidRDefault="0058191C" w:rsidP="00184F9F">
      <w:pPr>
        <w:spacing w:after="0"/>
        <w:jc w:val="center"/>
        <w:rPr>
          <w:rFonts w:ascii="Arial" w:hAnsi="Arial" w:cs="Arial"/>
        </w:rPr>
      </w:pPr>
      <w:bookmarkStart w:id="216" w:name="bookmark=id.1e03kqp" w:colFirst="0" w:colLast="0"/>
      <w:bookmarkStart w:id="217" w:name="_heading=h.3xzr3ei" w:colFirst="0" w:colLast="0"/>
      <w:bookmarkEnd w:id="216"/>
      <w:bookmarkEnd w:id="217"/>
      <w:r w:rsidRPr="00E77216">
        <w:rPr>
          <w:rFonts w:ascii="Arial" w:eastAsia="Arial Bold" w:hAnsi="Arial" w:cs="Arial"/>
          <w:b/>
          <w:smallCaps/>
          <w:color w:val="000000"/>
        </w:rPr>
        <w:t>FRAMEWORK SCHEDULE 3: FRAMEWORK prices AND CHARGING STRUCTURE</w:t>
      </w:r>
    </w:p>
    <w:p w14:paraId="4CB8DF5F" w14:textId="77777777" w:rsidR="00B67A15" w:rsidRPr="00E77216" w:rsidRDefault="00B67A15">
      <w:pPr>
        <w:pBdr>
          <w:top w:val="nil"/>
          <w:left w:val="nil"/>
          <w:bottom w:val="nil"/>
          <w:right w:val="nil"/>
          <w:between w:val="nil"/>
        </w:pBdr>
        <w:spacing w:after="0"/>
        <w:rPr>
          <w:rFonts w:ascii="Arial" w:hAnsi="Arial" w:cs="Arial"/>
          <w:color w:val="FFFFFF"/>
          <w:sz w:val="16"/>
          <w:szCs w:val="16"/>
          <w:highlight w:val="cyan"/>
        </w:rPr>
      </w:pPr>
      <w:bookmarkStart w:id="218" w:name="_heading=h.2d51dmb" w:colFirst="0" w:colLast="0"/>
      <w:bookmarkEnd w:id="218"/>
    </w:p>
    <w:p w14:paraId="6B5E2689"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GENERAL PROVISIONS</w:t>
      </w:r>
    </w:p>
    <w:p w14:paraId="15F94C9C"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The Framework Prices calculated in accordance with Annex 1 (Calculation of Framework Prices) to this Framework Schedule 3 are the maximum Charges that the Supplier may charge to Buyers pursuant to any Call-Off Contract.</w:t>
      </w:r>
    </w:p>
    <w:p w14:paraId="17FCB372"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The Supplier acknowledges and agrees that any prices submitted in relation to a further competition held in accordance with Framework Schedule 5 (Call-Off Procedure) shall be equal to or lower than the Framework Prices.</w:t>
      </w:r>
    </w:p>
    <w:p w14:paraId="547CEDC9"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Prices for Services under this Framework Agreement should be comparable to the Supplier’s lowest available prices for comparable services provided by the Supplier to the UK public sector through other commercial arrangements and that are supplied on comparable terms.</w:t>
      </w:r>
    </w:p>
    <w:p w14:paraId="57BB1BE6"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bookmarkStart w:id="219" w:name="_heading=h.sabnu4" w:colFirst="0" w:colLast="0"/>
      <w:bookmarkEnd w:id="219"/>
      <w:r w:rsidRPr="00E77216">
        <w:rPr>
          <w:rFonts w:ascii="Arial" w:hAnsi="Arial" w:cs="Arial"/>
        </w:rPr>
        <w:t>Where a Buyer is eligible to benefit from any preferential pricing as agreed between the Supplier and the Government the Supplier shall apply this as a discount on the Framework Prices to calculate the Charges.</w:t>
      </w:r>
    </w:p>
    <w:p w14:paraId="402A2544"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PRICING MECHANISM FOR THE CALCULATION OF FRAMEWORK PRICES</w:t>
      </w:r>
    </w:p>
    <w:p w14:paraId="2BE46BF5"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bookmarkStart w:id="220" w:name="_heading=h.3c9z6hx" w:colFirst="0" w:colLast="0"/>
      <w:bookmarkEnd w:id="220"/>
      <w:r w:rsidRPr="00E77216">
        <w:rPr>
          <w:rFonts w:ascii="Arial" w:hAnsi="Arial" w:cs="Arial"/>
        </w:rPr>
        <w:t>Framework Prices shall be calculated by applying the Framework Discount to the Supplier’s Standard Price List.  The Supplier’s Standard Price List and Framework Discount are specified in Table 1 in Annex 1 (Calculation of Framework Prices) to this Framework Schedule 3.</w:t>
      </w:r>
    </w:p>
    <w:p w14:paraId="750E7011"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STERLING AND FRAMEWORK PRICES</w:t>
      </w:r>
    </w:p>
    <w:p w14:paraId="45EE22C1" w14:textId="35D1CCB0"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 xml:space="preserve">As prescribed in Clause 7.4 of the </w:t>
      </w:r>
      <w:r w:rsidR="00FB1975" w:rsidRPr="00E77216">
        <w:rPr>
          <w:rFonts w:ascii="Arial" w:hAnsi="Arial" w:cs="Arial"/>
        </w:rPr>
        <w:t xml:space="preserve">Lot 1 Core Services Template Call-Off Terms and/or Lot 3 Professional Services Template </w:t>
      </w:r>
      <w:r w:rsidRPr="00E77216">
        <w:rPr>
          <w:rFonts w:ascii="Arial" w:hAnsi="Arial" w:cs="Arial"/>
        </w:rPr>
        <w:t>Call-Off Terms all Supplier invoices under a Call-Off Contract shall be expressed and paid in pounds sterling.</w:t>
      </w:r>
    </w:p>
    <w:p w14:paraId="5BB81337"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Where, at the Framework Execution Date the Supplier’s Standard Price List expresses pricing in a currency other than sterling such Framework Prices shall be converted to pounds sterling in accordance with Table 2 in Annex 1 (Calculation of Framework Prices) to this Framework Schedule 3.</w:t>
      </w:r>
    </w:p>
    <w:p w14:paraId="3FC5FB4C"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CHARGES UNDER CALL-OFF CONTRACTS</w:t>
      </w:r>
    </w:p>
    <w:p w14:paraId="2946760A"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For the avoidance of doubt any change to the Framework Prices implemented pursuant to this Framework Schedule 3 are made independently of, and, subject always to paragraph 2.1 of this Framework Schedule 3, shall not affect the Charges payable by a Buyer under a Call-Off Contract in force at the time a change to the Framework Prices is implemented.</w:t>
      </w:r>
    </w:p>
    <w:p w14:paraId="0F2B38E6" w14:textId="3196CB95" w:rsidR="00B67A15"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Any variation to the Charges payable under a Call-Off Contract must be agreed between the Supplier and the relevant Buyer and implemented in accordance with the provisions applicable to the relevant Call-Off Contract.</w:t>
      </w:r>
    </w:p>
    <w:p w14:paraId="010CE09C" w14:textId="77777777" w:rsidR="00793576" w:rsidRPr="00793576" w:rsidRDefault="00793576" w:rsidP="00793576">
      <w:pPr>
        <w:tabs>
          <w:tab w:val="left" w:pos="851"/>
        </w:tabs>
        <w:spacing w:before="120" w:after="120" w:line="240" w:lineRule="auto"/>
        <w:ind w:left="851"/>
        <w:jc w:val="both"/>
        <w:rPr>
          <w:rFonts w:ascii="Arial" w:hAnsi="Arial" w:cs="Arial"/>
        </w:rPr>
      </w:pPr>
      <w:bookmarkStart w:id="221" w:name="_GoBack"/>
      <w:bookmarkEnd w:id="221"/>
    </w:p>
    <w:p w14:paraId="08328C2D" w14:textId="77777777" w:rsidR="00B67A15" w:rsidRPr="00793576" w:rsidRDefault="00B67A15">
      <w:pPr>
        <w:pBdr>
          <w:top w:val="nil"/>
          <w:left w:val="nil"/>
          <w:bottom w:val="nil"/>
          <w:right w:val="nil"/>
          <w:between w:val="nil"/>
        </w:pBdr>
        <w:spacing w:after="0"/>
        <w:rPr>
          <w:rFonts w:ascii="Arial" w:hAnsi="Arial" w:cs="Arial"/>
          <w:color w:val="FFFFFF"/>
          <w:highlight w:val="cyan"/>
        </w:rPr>
      </w:pPr>
    </w:p>
    <w:p w14:paraId="16384BCE"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2" w:name="_heading=h.1rf9gpq" w:colFirst="0" w:colLast="0"/>
      <w:bookmarkEnd w:id="222"/>
      <w:r w:rsidRPr="00E77216">
        <w:rPr>
          <w:rFonts w:ascii="Arial" w:hAnsi="Arial" w:cs="Arial"/>
        </w:rPr>
        <w:br w:type="page"/>
      </w:r>
      <w:r w:rsidRPr="00E77216">
        <w:rPr>
          <w:rFonts w:ascii="Arial" w:eastAsia="Arial Bold" w:hAnsi="Arial" w:cs="Arial"/>
          <w:b/>
          <w:smallCaps/>
          <w:color w:val="000000"/>
        </w:rPr>
        <w:lastRenderedPageBreak/>
        <w:t>ANNEX 1: CALCULATION OF FRAMEWORK PRICES</w:t>
      </w:r>
    </w:p>
    <w:p w14:paraId="08C0CCD2" w14:textId="77777777" w:rsidR="00B67A15" w:rsidRPr="00E77216" w:rsidRDefault="0058191C">
      <w:pPr>
        <w:pBdr>
          <w:top w:val="nil"/>
          <w:left w:val="nil"/>
          <w:bottom w:val="nil"/>
          <w:right w:val="nil"/>
          <w:between w:val="nil"/>
        </w:pBdr>
        <w:spacing w:before="240" w:after="120"/>
        <w:ind w:left="709"/>
        <w:rPr>
          <w:rFonts w:ascii="Arial" w:hAnsi="Arial" w:cs="Arial"/>
          <w:b/>
          <w:color w:val="000000"/>
        </w:rPr>
      </w:pPr>
      <w:r w:rsidRPr="00E77216">
        <w:rPr>
          <w:rFonts w:ascii="Arial" w:hAnsi="Arial" w:cs="Arial"/>
          <w:b/>
          <w:color w:val="000000"/>
        </w:rPr>
        <w:t>Table 1</w:t>
      </w:r>
    </w:p>
    <w:tbl>
      <w:tblPr>
        <w:tblStyle w:val="12"/>
        <w:tblW w:w="76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10"/>
        <w:gridCol w:w="2611"/>
        <w:gridCol w:w="2429"/>
      </w:tblGrid>
      <w:tr w:rsidR="002138EC" w:rsidRPr="00E77216" w14:paraId="1E43E6DF" w14:textId="77777777" w:rsidTr="00897850">
        <w:tc>
          <w:tcPr>
            <w:tcW w:w="2610" w:type="dxa"/>
            <w:vMerge w:val="restart"/>
            <w:shd w:val="clear" w:color="auto" w:fill="D9D9D9"/>
          </w:tcPr>
          <w:p w14:paraId="677E437E" w14:textId="77777777" w:rsidR="00897850"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1</w:t>
            </w:r>
          </w:p>
        </w:tc>
        <w:tc>
          <w:tcPr>
            <w:tcW w:w="2611" w:type="dxa"/>
            <w:shd w:val="clear" w:color="auto" w:fill="D9D9D9"/>
          </w:tcPr>
          <w:p w14:paraId="71F0233E" w14:textId="77777777" w:rsidR="00897850"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Supplier’s Standard Price List:</w:t>
            </w:r>
          </w:p>
        </w:tc>
        <w:tc>
          <w:tcPr>
            <w:tcW w:w="2429" w:type="dxa"/>
          </w:tcPr>
          <w:p w14:paraId="24850600" w14:textId="77777777" w:rsidR="00897850" w:rsidRPr="00E77216" w:rsidRDefault="00897850">
            <w:pPr>
              <w:keepNext/>
              <w:pBdr>
                <w:top w:val="nil"/>
                <w:left w:val="nil"/>
                <w:bottom w:val="nil"/>
                <w:right w:val="nil"/>
                <w:between w:val="nil"/>
              </w:pBdr>
              <w:spacing w:before="240" w:after="120"/>
              <w:jc w:val="center"/>
              <w:rPr>
                <w:rFonts w:ascii="Arial" w:hAnsi="Arial" w:cs="Arial"/>
                <w:b/>
                <w:i/>
              </w:rPr>
            </w:pPr>
            <w:r w:rsidRPr="00E77216">
              <w:rPr>
                <w:rFonts w:ascii="Arial" w:hAnsi="Arial" w:cs="Arial"/>
                <w:b/>
                <w:i/>
                <w:highlight w:val="yellow"/>
              </w:rPr>
              <w:t xml:space="preserve">[Insert </w:t>
            </w:r>
            <w:proofErr w:type="spellStart"/>
            <w:r w:rsidRPr="00E77216">
              <w:rPr>
                <w:rFonts w:ascii="Arial" w:hAnsi="Arial" w:cs="Arial"/>
                <w:b/>
                <w:i/>
                <w:highlight w:val="yellow"/>
              </w:rPr>
              <w:t>url</w:t>
            </w:r>
            <w:proofErr w:type="spellEnd"/>
            <w:r w:rsidRPr="00E77216">
              <w:rPr>
                <w:rFonts w:ascii="Arial" w:hAnsi="Arial" w:cs="Arial"/>
                <w:b/>
                <w:i/>
                <w:highlight w:val="yellow"/>
              </w:rPr>
              <w:t xml:space="preserve"> to maintained list - to be populated prior to Framework Commencement Date]</w:t>
            </w:r>
          </w:p>
        </w:tc>
      </w:tr>
      <w:tr w:rsidR="002138EC" w:rsidRPr="00E77216" w14:paraId="5EF40BDE" w14:textId="77777777" w:rsidTr="00897850">
        <w:tc>
          <w:tcPr>
            <w:tcW w:w="2610" w:type="dxa"/>
            <w:vMerge/>
            <w:shd w:val="clear" w:color="auto" w:fill="D9D9D9"/>
          </w:tcPr>
          <w:p w14:paraId="2DFCCDAF" w14:textId="77777777" w:rsidR="00897850" w:rsidRPr="00E77216" w:rsidRDefault="00897850">
            <w:pPr>
              <w:keepNext/>
              <w:pBdr>
                <w:top w:val="nil"/>
                <w:left w:val="nil"/>
                <w:bottom w:val="nil"/>
                <w:right w:val="nil"/>
                <w:between w:val="nil"/>
              </w:pBdr>
              <w:spacing w:before="240" w:after="120"/>
              <w:ind w:left="142"/>
              <w:rPr>
                <w:rFonts w:ascii="Arial" w:hAnsi="Arial" w:cs="Arial"/>
                <w:b/>
              </w:rPr>
            </w:pPr>
          </w:p>
        </w:tc>
        <w:tc>
          <w:tcPr>
            <w:tcW w:w="2611" w:type="dxa"/>
            <w:shd w:val="clear" w:color="auto" w:fill="D9D9D9"/>
          </w:tcPr>
          <w:p w14:paraId="566B6FCA" w14:textId="77777777" w:rsidR="00897850"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Framework Discount (%) – as applicable to all items in the Supplier’s Standard Price List:</w:t>
            </w:r>
          </w:p>
        </w:tc>
        <w:tc>
          <w:tcPr>
            <w:tcW w:w="2429" w:type="dxa"/>
          </w:tcPr>
          <w:p w14:paraId="72AC8194" w14:textId="77777777" w:rsidR="00897850" w:rsidRPr="00E77216" w:rsidRDefault="00897850">
            <w:pPr>
              <w:keepNext/>
              <w:pBdr>
                <w:top w:val="nil"/>
                <w:left w:val="nil"/>
                <w:bottom w:val="nil"/>
                <w:right w:val="nil"/>
                <w:between w:val="nil"/>
              </w:pBdr>
              <w:spacing w:before="240" w:after="120"/>
              <w:jc w:val="center"/>
              <w:rPr>
                <w:rFonts w:ascii="Arial" w:hAnsi="Arial" w:cs="Arial"/>
                <w:b/>
                <w:i/>
              </w:rPr>
            </w:pPr>
            <w:r w:rsidRPr="00E77216">
              <w:rPr>
                <w:rFonts w:ascii="Arial" w:hAnsi="Arial" w:cs="Arial"/>
                <w:b/>
                <w:i/>
                <w:highlight w:val="yellow"/>
              </w:rPr>
              <w:t>[Insert % from Bid Pack Attachment 3 – Price Model Workbook]</w:t>
            </w:r>
          </w:p>
        </w:tc>
      </w:tr>
      <w:tr w:rsidR="002138EC" w:rsidRPr="00E77216" w14:paraId="43D173CC" w14:textId="77777777" w:rsidTr="00897850">
        <w:tc>
          <w:tcPr>
            <w:tcW w:w="2610" w:type="dxa"/>
            <w:shd w:val="clear" w:color="auto" w:fill="D9D9D9"/>
          </w:tcPr>
          <w:p w14:paraId="53781C4A" w14:textId="77777777" w:rsidR="00160B4B" w:rsidRPr="00E77216" w:rsidRDefault="00160B4B">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2</w:t>
            </w:r>
          </w:p>
        </w:tc>
        <w:tc>
          <w:tcPr>
            <w:tcW w:w="2611" w:type="dxa"/>
            <w:shd w:val="clear" w:color="auto" w:fill="D9D9D9"/>
          </w:tcPr>
          <w:p w14:paraId="41E21827" w14:textId="2FEAA720" w:rsidR="00286605" w:rsidRPr="00E77216" w:rsidRDefault="00897850" w:rsidP="003F7CFA">
            <w:pPr>
              <w:keepNext/>
              <w:pBdr>
                <w:top w:val="nil"/>
                <w:left w:val="nil"/>
                <w:bottom w:val="nil"/>
                <w:right w:val="nil"/>
                <w:between w:val="nil"/>
              </w:pBdr>
              <w:spacing w:before="240" w:after="120"/>
              <w:rPr>
                <w:rFonts w:ascii="Arial" w:hAnsi="Arial" w:cs="Arial"/>
                <w:b/>
              </w:rPr>
            </w:pPr>
            <w:r w:rsidRPr="00E77216">
              <w:rPr>
                <w:rFonts w:ascii="Arial" w:hAnsi="Arial" w:cs="Arial"/>
                <w:b/>
                <w:i/>
              </w:rPr>
              <w:t>Apply after</w:t>
            </w:r>
            <w:r w:rsidR="00286605" w:rsidRPr="00E77216">
              <w:rPr>
                <w:rFonts w:ascii="Arial" w:hAnsi="Arial" w:cs="Arial"/>
                <w:b/>
                <w:i/>
              </w:rPr>
              <w:t xml:space="preserve"> Lot 1 calculations (as above):</w:t>
            </w:r>
            <w:r w:rsidR="00286605" w:rsidRPr="00E77216">
              <w:rPr>
                <w:rFonts w:ascii="Arial" w:hAnsi="Arial" w:cs="Arial"/>
                <w:b/>
              </w:rPr>
              <w:t xml:space="preserve"> </w:t>
            </w:r>
            <w:r w:rsidR="00952193" w:rsidRPr="00E77216">
              <w:rPr>
                <w:rFonts w:ascii="Arial" w:hAnsi="Arial" w:cs="Arial"/>
                <w:b/>
              </w:rPr>
              <w:t xml:space="preserve">Supplier’s Retail Margin (%), </w:t>
            </w:r>
            <w:r w:rsidR="00952193" w:rsidRPr="00E77216">
              <w:rPr>
                <w:rFonts w:ascii="Arial" w:hAnsi="Arial" w:cs="Arial"/>
                <w:b/>
                <w:i/>
              </w:rPr>
              <w:t>and/or;</w:t>
            </w:r>
            <w:r w:rsidR="00952193" w:rsidRPr="00E77216">
              <w:rPr>
                <w:rFonts w:ascii="Arial" w:hAnsi="Arial" w:cs="Arial"/>
                <w:b/>
              </w:rPr>
              <w:t xml:space="preserve"> Value Added Service Charge (£) and; Professional Service Charge contained within the Statement of Work </w:t>
            </w:r>
            <w:r w:rsidR="00952193" w:rsidRPr="00E77216">
              <w:rPr>
                <w:rFonts w:ascii="Arial" w:hAnsi="Arial" w:cs="Arial"/>
                <w:b/>
                <w:i/>
              </w:rPr>
              <w:t>(where applicable)</w:t>
            </w:r>
          </w:p>
        </w:tc>
        <w:tc>
          <w:tcPr>
            <w:tcW w:w="2429" w:type="dxa"/>
          </w:tcPr>
          <w:p w14:paraId="19C55EC5" w14:textId="77777777" w:rsidR="00160B4B" w:rsidRPr="00E77216" w:rsidRDefault="00160B4B">
            <w:pPr>
              <w:keepNext/>
              <w:pBdr>
                <w:top w:val="nil"/>
                <w:left w:val="nil"/>
                <w:bottom w:val="nil"/>
                <w:right w:val="nil"/>
                <w:between w:val="nil"/>
              </w:pBdr>
              <w:spacing w:before="240" w:after="120"/>
              <w:jc w:val="center"/>
              <w:rPr>
                <w:rFonts w:ascii="Arial" w:hAnsi="Arial" w:cs="Arial"/>
                <w:b/>
                <w:i/>
                <w:highlight w:val="yellow"/>
              </w:rPr>
            </w:pPr>
            <w:r w:rsidRPr="00E77216">
              <w:rPr>
                <w:rFonts w:ascii="Arial" w:hAnsi="Arial" w:cs="Arial"/>
                <w:b/>
                <w:i/>
                <w:highlight w:val="yellow"/>
              </w:rPr>
              <w:t>[</w:t>
            </w:r>
            <w:r w:rsidR="00286605" w:rsidRPr="00E77216">
              <w:rPr>
                <w:rFonts w:ascii="Arial" w:hAnsi="Arial" w:cs="Arial"/>
                <w:b/>
                <w:i/>
                <w:highlight w:val="yellow"/>
              </w:rPr>
              <w:t>Insert value</w:t>
            </w:r>
            <w:r w:rsidRPr="00E77216">
              <w:rPr>
                <w:rFonts w:ascii="Arial" w:hAnsi="Arial" w:cs="Arial"/>
                <w:b/>
                <w:i/>
                <w:highlight w:val="yellow"/>
              </w:rPr>
              <w:t xml:space="preserve"> ≤ Bid Pack Attachment 3 – Price Model Workbook</w:t>
            </w:r>
            <w:r w:rsidR="002F45C0" w:rsidRPr="00E77216">
              <w:rPr>
                <w:rFonts w:ascii="Arial" w:hAnsi="Arial" w:cs="Arial"/>
                <w:b/>
                <w:i/>
                <w:highlight w:val="yellow"/>
              </w:rPr>
              <w:t xml:space="preserve"> - to be populated prior to Framework Commencement Date</w:t>
            </w:r>
            <w:r w:rsidRPr="00E77216">
              <w:rPr>
                <w:rFonts w:ascii="Arial" w:hAnsi="Arial" w:cs="Arial"/>
                <w:b/>
                <w:i/>
                <w:highlight w:val="yellow"/>
              </w:rPr>
              <w:t>)</w:t>
            </w:r>
          </w:p>
        </w:tc>
      </w:tr>
      <w:tr w:rsidR="002138EC" w:rsidRPr="00E77216" w14:paraId="79407856" w14:textId="77777777" w:rsidTr="00897850">
        <w:tc>
          <w:tcPr>
            <w:tcW w:w="2610" w:type="dxa"/>
            <w:shd w:val="clear" w:color="auto" w:fill="D9D9D9"/>
          </w:tcPr>
          <w:p w14:paraId="555436D8" w14:textId="77777777" w:rsidR="00160B4B" w:rsidRPr="00E77216" w:rsidRDefault="00286605">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3</w:t>
            </w:r>
          </w:p>
        </w:tc>
        <w:tc>
          <w:tcPr>
            <w:tcW w:w="2611" w:type="dxa"/>
            <w:shd w:val="clear" w:color="auto" w:fill="D9D9D9"/>
          </w:tcPr>
          <w:p w14:paraId="1AC8DF3A" w14:textId="77777777" w:rsidR="00EA6231" w:rsidRPr="00E77216" w:rsidRDefault="00897850"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C</w:t>
            </w:r>
            <w:r w:rsidR="00EA6231" w:rsidRPr="00E77216">
              <w:rPr>
                <w:rFonts w:ascii="Arial" w:hAnsi="Arial" w:cs="Arial"/>
                <w:b/>
              </w:rPr>
              <w:t>ontained within the</w:t>
            </w:r>
            <w:r w:rsidRPr="00E77216">
              <w:rPr>
                <w:rFonts w:ascii="Arial" w:hAnsi="Arial" w:cs="Arial"/>
                <w:b/>
              </w:rPr>
              <w:t xml:space="preserve"> Statement of Work</w:t>
            </w:r>
            <w:r w:rsidR="00EA6231" w:rsidRPr="00E77216">
              <w:rPr>
                <w:rFonts w:ascii="Arial" w:hAnsi="Arial" w:cs="Arial"/>
                <w:b/>
              </w:rPr>
              <w:t xml:space="preserve"> recognised within the Order Form</w:t>
            </w:r>
            <w:r w:rsidRPr="00E77216">
              <w:rPr>
                <w:rFonts w:ascii="Arial" w:hAnsi="Arial" w:cs="Arial"/>
                <w:b/>
              </w:rPr>
              <w:t xml:space="preserve">: </w:t>
            </w:r>
          </w:p>
          <w:p w14:paraId="272876FC" w14:textId="77777777" w:rsidR="00EA6231" w:rsidRPr="00E77216" w:rsidRDefault="00EA6231"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 xml:space="preserve">a) </w:t>
            </w:r>
            <w:r w:rsidR="00D47BCD" w:rsidRPr="00E77216">
              <w:rPr>
                <w:rFonts w:ascii="Arial" w:hAnsi="Arial" w:cs="Arial"/>
                <w:b/>
              </w:rPr>
              <w:t xml:space="preserve">Day Rate </w:t>
            </w:r>
            <w:r w:rsidR="00897850" w:rsidRPr="00E77216">
              <w:rPr>
                <w:rFonts w:ascii="Arial" w:hAnsi="Arial" w:cs="Arial"/>
                <w:b/>
              </w:rPr>
              <w:t xml:space="preserve">x number of days = </w:t>
            </w:r>
            <w:r w:rsidRPr="00E77216">
              <w:rPr>
                <w:rFonts w:ascii="Arial" w:hAnsi="Arial" w:cs="Arial"/>
                <w:b/>
              </w:rPr>
              <w:t>(£)</w:t>
            </w:r>
          </w:p>
          <w:p w14:paraId="56695CE4" w14:textId="77777777" w:rsidR="00EA6231" w:rsidRPr="00E77216" w:rsidRDefault="00EA6231"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 xml:space="preserve">b) </w:t>
            </w:r>
            <w:r w:rsidR="00897850" w:rsidRPr="00E77216">
              <w:rPr>
                <w:rFonts w:ascii="Arial" w:hAnsi="Arial" w:cs="Arial"/>
                <w:b/>
              </w:rPr>
              <w:t>Fixed Outcome (£)</w:t>
            </w:r>
            <w:r w:rsidRPr="00E77216">
              <w:rPr>
                <w:rFonts w:ascii="Arial" w:hAnsi="Arial" w:cs="Arial"/>
                <w:b/>
              </w:rPr>
              <w:t xml:space="preserve"> </w:t>
            </w:r>
          </w:p>
          <w:p w14:paraId="231D6B46" w14:textId="77777777" w:rsidR="00160B4B" w:rsidRPr="00E77216" w:rsidRDefault="00897850"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or</w:t>
            </w:r>
            <w:r w:rsidR="00EA6231" w:rsidRPr="00E77216">
              <w:rPr>
                <w:rFonts w:ascii="Arial" w:hAnsi="Arial" w:cs="Arial"/>
                <w:b/>
              </w:rPr>
              <w:t>; c)</w:t>
            </w:r>
            <w:r w:rsidRPr="00E77216">
              <w:rPr>
                <w:rFonts w:ascii="Arial" w:hAnsi="Arial" w:cs="Arial"/>
                <w:b/>
              </w:rPr>
              <w:t xml:space="preserve"> Time and Materials</w:t>
            </w:r>
          </w:p>
        </w:tc>
        <w:tc>
          <w:tcPr>
            <w:tcW w:w="2429" w:type="dxa"/>
          </w:tcPr>
          <w:p w14:paraId="3AA92B1B" w14:textId="77777777" w:rsidR="00D47BCD" w:rsidRPr="00E77216" w:rsidRDefault="00D47BCD">
            <w:pPr>
              <w:keepNext/>
              <w:pBdr>
                <w:top w:val="nil"/>
                <w:left w:val="nil"/>
                <w:bottom w:val="nil"/>
                <w:right w:val="nil"/>
                <w:between w:val="nil"/>
              </w:pBdr>
              <w:spacing w:before="240" w:after="120"/>
              <w:jc w:val="center"/>
              <w:rPr>
                <w:rFonts w:ascii="Arial" w:hAnsi="Arial" w:cs="Arial"/>
                <w:b/>
                <w:i/>
                <w:highlight w:val="yellow"/>
              </w:rPr>
            </w:pPr>
            <w:r w:rsidRPr="00E77216">
              <w:rPr>
                <w:rFonts w:ascii="Arial" w:hAnsi="Arial" w:cs="Arial"/>
                <w:b/>
                <w:highlight w:val="yellow"/>
              </w:rPr>
              <w:t xml:space="preserve">[Insert </w:t>
            </w:r>
            <w:r w:rsidRPr="00E77216">
              <w:rPr>
                <w:rFonts w:ascii="Arial" w:hAnsi="Arial" w:cs="Arial"/>
                <w:b/>
                <w:i/>
                <w:highlight w:val="yellow"/>
              </w:rPr>
              <w:t xml:space="preserve">Max Day Rate </w:t>
            </w:r>
            <w:r w:rsidRPr="00E77216">
              <w:rPr>
                <w:rFonts w:ascii="Arial" w:hAnsi="Arial" w:cs="Arial"/>
                <w:b/>
                <w:highlight w:val="yellow"/>
              </w:rPr>
              <w:t xml:space="preserve">value for </w:t>
            </w:r>
            <w:proofErr w:type="spellStart"/>
            <w:r w:rsidRPr="00E77216">
              <w:rPr>
                <w:rFonts w:ascii="Arial" w:hAnsi="Arial" w:cs="Arial"/>
                <w:b/>
                <w:i/>
                <w:highlight w:val="yellow"/>
              </w:rPr>
              <w:t>DDaT</w:t>
            </w:r>
            <w:proofErr w:type="spellEnd"/>
            <w:r w:rsidRPr="00E77216">
              <w:rPr>
                <w:rFonts w:ascii="Arial" w:hAnsi="Arial" w:cs="Arial"/>
                <w:b/>
                <w:i/>
                <w:highlight w:val="yellow"/>
              </w:rPr>
              <w:t xml:space="preserve"> </w:t>
            </w:r>
            <w:proofErr w:type="gramStart"/>
            <w:r w:rsidRPr="00E77216">
              <w:rPr>
                <w:rFonts w:ascii="Arial" w:hAnsi="Arial" w:cs="Arial"/>
                <w:b/>
                <w:i/>
                <w:highlight w:val="yellow"/>
              </w:rPr>
              <w:t>Role  ≤</w:t>
            </w:r>
            <w:proofErr w:type="gramEnd"/>
            <w:r w:rsidRPr="00E77216">
              <w:rPr>
                <w:rFonts w:ascii="Arial" w:hAnsi="Arial" w:cs="Arial"/>
                <w:b/>
                <w:i/>
                <w:highlight w:val="yellow"/>
              </w:rPr>
              <w:t xml:space="preserve"> Bid Pack Attachment 3 – Price Model Workbook]</w:t>
            </w:r>
          </w:p>
          <w:p w14:paraId="06E77A03" w14:textId="77777777" w:rsidR="00160B4B" w:rsidRPr="00E77216" w:rsidRDefault="00160B4B">
            <w:pPr>
              <w:keepNext/>
              <w:pBdr>
                <w:top w:val="nil"/>
                <w:left w:val="nil"/>
                <w:bottom w:val="nil"/>
                <w:right w:val="nil"/>
                <w:between w:val="nil"/>
              </w:pBdr>
              <w:spacing w:before="240" w:after="120"/>
              <w:jc w:val="center"/>
              <w:rPr>
                <w:rFonts w:ascii="Arial" w:hAnsi="Arial" w:cs="Arial"/>
                <w:b/>
                <w:highlight w:val="yellow"/>
              </w:rPr>
            </w:pPr>
          </w:p>
        </w:tc>
      </w:tr>
      <w:tr w:rsidR="002138EC" w:rsidRPr="00E77216" w14:paraId="5B7CF7DC" w14:textId="77777777" w:rsidTr="00897850">
        <w:tc>
          <w:tcPr>
            <w:tcW w:w="2610" w:type="dxa"/>
            <w:shd w:val="clear" w:color="auto" w:fill="D9D9D9"/>
          </w:tcPr>
          <w:p w14:paraId="395584BD" w14:textId="77777777" w:rsidR="00160B4B"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4</w:t>
            </w:r>
          </w:p>
        </w:tc>
        <w:tc>
          <w:tcPr>
            <w:tcW w:w="2611" w:type="dxa"/>
            <w:shd w:val="clear" w:color="auto" w:fill="D9D9D9"/>
          </w:tcPr>
          <w:p w14:paraId="20D20620" w14:textId="77777777" w:rsidR="00160B4B"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Apply Official-Level uplift to Lot 1 Supplier’s Standard Price List:</w:t>
            </w:r>
          </w:p>
        </w:tc>
        <w:tc>
          <w:tcPr>
            <w:tcW w:w="2429" w:type="dxa"/>
          </w:tcPr>
          <w:p w14:paraId="3441CDB2" w14:textId="77777777" w:rsidR="00160B4B" w:rsidRPr="00E77216" w:rsidRDefault="00897850">
            <w:pPr>
              <w:keepNext/>
              <w:pBdr>
                <w:top w:val="nil"/>
                <w:left w:val="nil"/>
                <w:bottom w:val="nil"/>
                <w:right w:val="nil"/>
                <w:between w:val="nil"/>
              </w:pBdr>
              <w:spacing w:before="240" w:after="120"/>
              <w:jc w:val="center"/>
              <w:rPr>
                <w:rFonts w:ascii="Arial" w:hAnsi="Arial" w:cs="Arial"/>
                <w:b/>
                <w:i/>
                <w:highlight w:val="yellow"/>
              </w:rPr>
            </w:pPr>
            <w:r w:rsidRPr="00E77216">
              <w:rPr>
                <w:rFonts w:ascii="Arial" w:hAnsi="Arial" w:cs="Arial"/>
                <w:b/>
                <w:i/>
                <w:highlight w:val="yellow"/>
              </w:rPr>
              <w:t>[Insert % from Bid Pack Attachment 3 – Price Model Workbook]</w:t>
            </w:r>
          </w:p>
        </w:tc>
      </w:tr>
    </w:tbl>
    <w:p w14:paraId="643D96B9" w14:textId="77777777" w:rsidR="00B67A15" w:rsidRPr="00E77216" w:rsidRDefault="00B67A15">
      <w:pPr>
        <w:rPr>
          <w:rFonts w:ascii="Arial" w:hAnsi="Arial" w:cs="Arial"/>
        </w:rPr>
      </w:pPr>
      <w:bookmarkStart w:id="223" w:name="_heading=h.4bewzdj" w:colFirst="0" w:colLast="0"/>
      <w:bookmarkEnd w:id="223"/>
    </w:p>
    <w:p w14:paraId="29CC3550" w14:textId="77777777" w:rsidR="00B67A15" w:rsidRPr="00E77216" w:rsidRDefault="00B67A15">
      <w:pPr>
        <w:rPr>
          <w:rFonts w:ascii="Arial" w:hAnsi="Arial" w:cs="Arial"/>
        </w:rPr>
      </w:pPr>
    </w:p>
    <w:p w14:paraId="40B7FE60" w14:textId="1CB70E14" w:rsidR="00B67A15" w:rsidRPr="00E77216" w:rsidRDefault="00EA6231">
      <w:pPr>
        <w:rPr>
          <w:rFonts w:ascii="Arial" w:hAnsi="Arial" w:cs="Arial"/>
        </w:rPr>
      </w:pPr>
      <w:r w:rsidRPr="00E77216">
        <w:rPr>
          <w:rFonts w:ascii="Arial" w:hAnsi="Arial" w:cs="Arial"/>
        </w:rPr>
        <w:t xml:space="preserve">Lot 1 </w:t>
      </w:r>
      <w:r w:rsidR="00160B4B" w:rsidRPr="00E77216">
        <w:rPr>
          <w:rFonts w:ascii="Arial" w:hAnsi="Arial" w:cs="Arial"/>
        </w:rPr>
        <w:t>Pricing Formulae</w:t>
      </w:r>
      <w:r w:rsidR="0058191C" w:rsidRPr="00E77216">
        <w:rPr>
          <w:rFonts w:ascii="Arial" w:hAnsi="Arial" w:cs="Arial"/>
          <w:noProof/>
        </w:rPr>
        <mc:AlternateContent>
          <mc:Choice Requires="wpg">
            <w:drawing>
              <wp:anchor distT="0" distB="0" distL="114300" distR="114300" simplePos="0" relativeHeight="251658240" behindDoc="0" locked="0" layoutInCell="1" hidden="0" allowOverlap="1" wp14:anchorId="5BEA6949" wp14:editId="4AD60756">
                <wp:simplePos x="0" y="0"/>
                <wp:positionH relativeFrom="column">
                  <wp:posOffset>431800</wp:posOffset>
                </wp:positionH>
                <wp:positionV relativeFrom="paragraph">
                  <wp:posOffset>101600</wp:posOffset>
                </wp:positionV>
                <wp:extent cx="5371466" cy="1200150"/>
                <wp:effectExtent l="0" t="0" r="0" b="0"/>
                <wp:wrapNone/>
                <wp:docPr id="12" name="Group 12"/>
                <wp:cNvGraphicFramePr/>
                <a:graphic xmlns:a="http://schemas.openxmlformats.org/drawingml/2006/main">
                  <a:graphicData uri="http://schemas.microsoft.com/office/word/2010/wordprocessingGroup">
                    <wpg:wgp>
                      <wpg:cNvGrpSpPr/>
                      <wpg:grpSpPr>
                        <a:xfrm>
                          <a:off x="0" y="0"/>
                          <a:ext cx="5371466" cy="1200150"/>
                          <a:chOff x="2660267" y="3179925"/>
                          <a:chExt cx="5371466" cy="1200150"/>
                        </a:xfrm>
                      </wpg:grpSpPr>
                      <wpg:grpSp>
                        <wpg:cNvPr id="1" name="Group 1"/>
                        <wpg:cNvGrpSpPr/>
                        <wpg:grpSpPr>
                          <a:xfrm>
                            <a:off x="2660267" y="3179925"/>
                            <a:ext cx="5371466" cy="1200150"/>
                            <a:chOff x="0" y="0"/>
                            <a:chExt cx="5343115" cy="889426"/>
                          </a:xfrm>
                        </wpg:grpSpPr>
                        <wps:wsp>
                          <wps:cNvPr id="2" name="Rectangle 2"/>
                          <wps:cNvSpPr/>
                          <wps:spPr>
                            <a:xfrm>
                              <a:off x="0" y="0"/>
                              <a:ext cx="5343100" cy="889425"/>
                            </a:xfrm>
                            <a:prstGeom prst="rect">
                              <a:avLst/>
                            </a:prstGeom>
                            <a:noFill/>
                            <a:ln>
                              <a:noFill/>
                            </a:ln>
                          </wps:spPr>
                          <wps:txbx>
                            <w:txbxContent>
                              <w:p w14:paraId="290B1C1A" w14:textId="77777777" w:rsidR="00C2025D" w:rsidRDefault="00C2025D">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0" y="0"/>
                              <a:ext cx="5343115" cy="889426"/>
                              <a:chOff x="0" y="0"/>
                              <a:chExt cx="5343115" cy="889426"/>
                            </a:xfrm>
                          </wpg:grpSpPr>
                          <wps:wsp>
                            <wps:cNvPr id="4" name="Rectangle 4"/>
                            <wps:cNvSpPr/>
                            <wps:spPr>
                              <a:xfrm>
                                <a:off x="0" y="193836"/>
                                <a:ext cx="2013585" cy="290195"/>
                              </a:xfrm>
                              <a:prstGeom prst="rect">
                                <a:avLst/>
                              </a:prstGeom>
                              <a:noFill/>
                              <a:ln>
                                <a:noFill/>
                              </a:ln>
                            </wps:spPr>
                            <wps:txbx>
                              <w:txbxContent>
                                <w:p w14:paraId="3C4B53F2" w14:textId="77777777" w:rsidR="00C2025D" w:rsidRDefault="00C2025D">
                                  <w:pPr>
                                    <w:spacing w:after="0" w:line="255" w:lineRule="auto"/>
                                    <w:textDirection w:val="btLr"/>
                                  </w:pPr>
                                  <w:r>
                                    <w:rPr>
                                      <w:color w:val="000000"/>
                                      <w:sz w:val="24"/>
                                    </w:rPr>
                                    <w:t xml:space="preserve">Framework Price  = </w:t>
                                  </w:r>
                                </w:p>
                              </w:txbxContent>
                            </wps:txbx>
                            <wps:bodyPr spcFirstLastPara="1" wrap="square" lIns="91425" tIns="45700" rIns="91425" bIns="45700" anchor="t" anchorCtr="0">
                              <a:noAutofit/>
                            </wps:bodyPr>
                          </wps:wsp>
                          <wps:wsp>
                            <wps:cNvPr id="5" name="Rectangle 5"/>
                            <wps:cNvSpPr/>
                            <wps:spPr>
                              <a:xfrm>
                                <a:off x="1376994" y="150591"/>
                                <a:ext cx="3966121" cy="403996"/>
                              </a:xfrm>
                              <a:prstGeom prst="rect">
                                <a:avLst/>
                              </a:prstGeom>
                              <a:noFill/>
                              <a:ln>
                                <a:noFill/>
                              </a:ln>
                            </wps:spPr>
                            <wps:txbx>
                              <w:txbxContent>
                                <w:p w14:paraId="24396EA0" w14:textId="77777777" w:rsidR="00C2025D" w:rsidRDefault="00C2025D">
                                  <w:pPr>
                                    <w:spacing w:after="0" w:line="255" w:lineRule="auto"/>
                                    <w:textDirection w:val="btLr"/>
                                  </w:pPr>
                                  <w:r>
                                    <w:rPr>
                                      <w:color w:val="000000"/>
                                      <w:sz w:val="40"/>
                                    </w:rPr>
                                    <w:t xml:space="preserve">(1 -                                ) </w:t>
                                  </w:r>
                                  <w:r>
                                    <w:rPr>
                                      <w:color w:val="000000"/>
                                      <w:sz w:val="24"/>
                                    </w:rPr>
                                    <w:t>x Item Price*</w:t>
                                  </w:r>
                                  <w:r>
                                    <w:rPr>
                                      <w:color w:val="000000"/>
                                      <w:vertAlign w:val="superscript"/>
                                    </w:rPr>
                                    <w:t>§</w:t>
                                  </w:r>
                                </w:p>
                              </w:txbxContent>
                            </wps:txbx>
                            <wps:bodyPr spcFirstLastPara="1" wrap="square" lIns="91425" tIns="45700" rIns="91425" bIns="45700" anchor="t" anchorCtr="0">
                              <a:noAutofit/>
                            </wps:bodyPr>
                          </wps:wsp>
                          <wps:wsp>
                            <wps:cNvPr id="6" name="Rectangle 6"/>
                            <wps:cNvSpPr/>
                            <wps:spPr>
                              <a:xfrm>
                                <a:off x="1921090" y="0"/>
                                <a:ext cx="1524000" cy="889426"/>
                              </a:xfrm>
                              <a:prstGeom prst="rect">
                                <a:avLst/>
                              </a:prstGeom>
                              <a:noFill/>
                              <a:ln>
                                <a:noFill/>
                              </a:ln>
                            </wps:spPr>
                            <wps:txbx>
                              <w:txbxContent>
                                <w:p w14:paraId="57DE7E27" w14:textId="77777777" w:rsidR="00C2025D" w:rsidRDefault="00C2025D">
                                  <w:pPr>
                                    <w:spacing w:after="0" w:line="255" w:lineRule="auto"/>
                                    <w:jc w:val="center"/>
                                    <w:textDirection w:val="btLr"/>
                                  </w:pPr>
                                  <w:r>
                                    <w:rPr>
                                      <w:color w:val="000000"/>
                                      <w:sz w:val="24"/>
                                    </w:rPr>
                                    <w:t>Framework Discount</w:t>
                                  </w:r>
                                </w:p>
                                <w:p w14:paraId="0D9A7BFB" w14:textId="77777777" w:rsidR="00C2025D" w:rsidRDefault="00C2025D">
                                  <w:pPr>
                                    <w:spacing w:after="0" w:line="255" w:lineRule="auto"/>
                                    <w:jc w:val="center"/>
                                    <w:textDirection w:val="btLr"/>
                                  </w:pPr>
                                </w:p>
                                <w:p w14:paraId="7A930F8A" w14:textId="77777777" w:rsidR="00C2025D" w:rsidRDefault="00C2025D">
                                  <w:pPr>
                                    <w:spacing w:after="0" w:line="255" w:lineRule="auto"/>
                                    <w:jc w:val="center"/>
                                    <w:textDirection w:val="btLr"/>
                                  </w:pPr>
                                </w:p>
                                <w:p w14:paraId="76C82CA5" w14:textId="77777777" w:rsidR="00C2025D" w:rsidRDefault="00C2025D">
                                  <w:pPr>
                                    <w:spacing w:after="0" w:line="255" w:lineRule="auto"/>
                                    <w:jc w:val="center"/>
                                    <w:textDirection w:val="btLr"/>
                                  </w:pPr>
                                  <w:r>
                                    <w:rPr>
                                      <w:color w:val="000000"/>
                                      <w:sz w:val="24"/>
                                    </w:rPr>
                                    <w:t>100</w:t>
                                  </w:r>
                                </w:p>
                              </w:txbxContent>
                            </wps:txbx>
                            <wps:bodyPr spcFirstLastPara="1" wrap="square" lIns="91425" tIns="45700" rIns="91425" bIns="45700" anchor="t" anchorCtr="0">
                              <a:noAutofit/>
                            </wps:bodyPr>
                          </wps:wsp>
                        </wpg:grpSp>
                        <wps:wsp>
                          <wps:cNvPr id="7" name="Straight Arrow Connector 7"/>
                          <wps:cNvCnPr/>
                          <wps:spPr>
                            <a:xfrm>
                              <a:off x="2013527" y="332433"/>
                              <a:ext cx="1311564" cy="0"/>
                            </a:xfrm>
                            <a:prstGeom prst="straightConnector1">
                              <a:avLst/>
                            </a:prstGeom>
                            <a:noFill/>
                            <a:ln w="12700" cap="flat" cmpd="sng">
                              <a:solidFill>
                                <a:schemeClr val="dk1"/>
                              </a:solidFill>
                              <a:prstDash val="solid"/>
                              <a:round/>
                              <a:headEnd type="none" w="sm" len="sm"/>
                              <a:tailEnd type="none" w="sm" len="sm"/>
                            </a:ln>
                          </wps:spPr>
                          <wps:bodyPr/>
                        </wps:wsp>
                      </wpg:grpSp>
                    </wpg:wgp>
                  </a:graphicData>
                </a:graphic>
              </wp:anchor>
            </w:drawing>
          </mc:Choice>
          <mc:Fallback>
            <w:pict>
              <v:group w14:anchorId="5BEA6949" id="Group 12" o:spid="_x0000_s1026" style="position:absolute;margin-left:34pt;margin-top:8pt;width:422.95pt;height:94.5pt;z-index:251658240" coordorigin="26602,31799" coordsize="53714,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">
                <v:group id="Group 1" o:spid="_x0000_s1027" style="position:absolute;left:26602;top:31799;width:53715;height:12001" coordsize="53431,8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width:53431;height:8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90B1C1A" w14:textId="77777777" w:rsidR="00C2025D" w:rsidRDefault="00C2025D">
                          <w:pPr>
                            <w:spacing w:after="0" w:line="240" w:lineRule="auto"/>
                            <w:textDirection w:val="btLr"/>
                          </w:pPr>
                        </w:p>
                      </w:txbxContent>
                    </v:textbox>
                  </v:rect>
                  <v:group id="Group 3" o:spid="_x0000_s1029" style="position:absolute;width:53431;height:8894" coordsize="53431,8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top:1938;width:20135;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3C4B53F2" w14:textId="77777777" w:rsidR="00C2025D" w:rsidRDefault="00C2025D">
                            <w:pPr>
                              <w:spacing w:after="0" w:line="255" w:lineRule="auto"/>
                              <w:textDirection w:val="btLr"/>
                            </w:pPr>
                            <w:r>
                              <w:rPr>
                                <w:color w:val="000000"/>
                                <w:sz w:val="24"/>
                              </w:rPr>
                              <w:t xml:space="preserve">Framework Price  = </w:t>
                            </w:r>
                          </w:p>
                        </w:txbxContent>
                      </v:textbox>
                    </v:rect>
                    <v:rect id="Rectangle 5" o:spid="_x0000_s1031" style="position:absolute;left:13769;top:1505;width:39662;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24396EA0" w14:textId="77777777" w:rsidR="00C2025D" w:rsidRDefault="00C2025D">
                            <w:pPr>
                              <w:spacing w:after="0" w:line="255" w:lineRule="auto"/>
                              <w:textDirection w:val="btLr"/>
                            </w:pPr>
                            <w:r>
                              <w:rPr>
                                <w:color w:val="000000"/>
                                <w:sz w:val="40"/>
                              </w:rPr>
                              <w:t xml:space="preserve">(1 -                                ) </w:t>
                            </w:r>
                            <w:r>
                              <w:rPr>
                                <w:color w:val="000000"/>
                                <w:sz w:val="24"/>
                              </w:rPr>
                              <w:t>x Item Price*</w:t>
                            </w:r>
                            <w:r>
                              <w:rPr>
                                <w:color w:val="000000"/>
                                <w:vertAlign w:val="superscript"/>
                              </w:rPr>
                              <w:t>§</w:t>
                            </w:r>
                          </w:p>
                        </w:txbxContent>
                      </v:textbox>
                    </v:rect>
                    <v:rect id="Rectangle 6" o:spid="_x0000_s1032" style="position:absolute;left:19210;width:15240;height:8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14:paraId="57DE7E27" w14:textId="77777777" w:rsidR="00C2025D" w:rsidRDefault="00C2025D">
                            <w:pPr>
                              <w:spacing w:after="0" w:line="255" w:lineRule="auto"/>
                              <w:jc w:val="center"/>
                              <w:textDirection w:val="btLr"/>
                            </w:pPr>
                            <w:r>
                              <w:rPr>
                                <w:color w:val="000000"/>
                                <w:sz w:val="24"/>
                              </w:rPr>
                              <w:t>Framework Discount</w:t>
                            </w:r>
                          </w:p>
                          <w:p w14:paraId="0D9A7BFB" w14:textId="77777777" w:rsidR="00C2025D" w:rsidRDefault="00C2025D">
                            <w:pPr>
                              <w:spacing w:after="0" w:line="255" w:lineRule="auto"/>
                              <w:jc w:val="center"/>
                              <w:textDirection w:val="btLr"/>
                            </w:pPr>
                          </w:p>
                          <w:p w14:paraId="7A930F8A" w14:textId="77777777" w:rsidR="00C2025D" w:rsidRDefault="00C2025D">
                            <w:pPr>
                              <w:spacing w:after="0" w:line="255" w:lineRule="auto"/>
                              <w:jc w:val="center"/>
                              <w:textDirection w:val="btLr"/>
                            </w:pPr>
                          </w:p>
                          <w:p w14:paraId="76C82CA5" w14:textId="77777777" w:rsidR="00C2025D" w:rsidRDefault="00C2025D">
                            <w:pPr>
                              <w:spacing w:after="0" w:line="255" w:lineRule="auto"/>
                              <w:jc w:val="center"/>
                              <w:textDirection w:val="btLr"/>
                            </w:pPr>
                            <w:r>
                              <w:rPr>
                                <w:color w:val="000000"/>
                                <w:sz w:val="24"/>
                              </w:rPr>
                              <w:t>100</w:t>
                            </w:r>
                          </w:p>
                        </w:txbxContent>
                      </v:textbox>
                    </v:rect>
                  </v:group>
                  <v:shapetype id="_x0000_t32" coordsize="21600,21600" o:spt="32" o:oned="t" path="m,l21600,21600e" filled="f">
                    <v:path arrowok="t" fillok="f" o:connecttype="none"/>
                    <o:lock v:ext="edit" shapetype="t"/>
                  </v:shapetype>
                  <v:shape id="Straight Arrow Connector 7" o:spid="_x0000_s1033" type="#_x0000_t32" style="position:absolute;left:20135;top:3324;width:131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" strokecolor="black [3200]" strokeweight="1pt">
                    <v:stroke startarrowwidth="narrow" startarrowlength="short" endarrowwidth="narrow" endarrowlength="short"/>
                  </v:shape>
                </v:group>
              </v:group>
            </w:pict>
          </mc:Fallback>
        </mc:AlternateContent>
      </w:r>
    </w:p>
    <w:p w14:paraId="6DA692F9" w14:textId="77777777" w:rsidR="00B67A15" w:rsidRPr="00E77216" w:rsidRDefault="00B67A15">
      <w:pPr>
        <w:rPr>
          <w:rFonts w:ascii="Arial" w:hAnsi="Arial" w:cs="Arial"/>
        </w:rPr>
      </w:pPr>
    </w:p>
    <w:p w14:paraId="2A613C17" w14:textId="77777777" w:rsidR="00B67A15" w:rsidRPr="00E77216" w:rsidRDefault="00B67A15">
      <w:pPr>
        <w:rPr>
          <w:rFonts w:ascii="Arial" w:hAnsi="Arial" w:cs="Arial"/>
        </w:rPr>
      </w:pPr>
    </w:p>
    <w:p w14:paraId="6F4B0BE7" w14:textId="77777777" w:rsidR="00B67A15" w:rsidRPr="00E77216" w:rsidRDefault="00B67A15">
      <w:pPr>
        <w:rPr>
          <w:rFonts w:ascii="Arial" w:hAnsi="Arial" w:cs="Arial"/>
        </w:rPr>
      </w:pPr>
    </w:p>
    <w:p w14:paraId="2D149D0C" w14:textId="77777777" w:rsidR="00B67A15" w:rsidRPr="00E77216" w:rsidRDefault="0058191C">
      <w:pPr>
        <w:rPr>
          <w:rFonts w:ascii="Arial" w:hAnsi="Arial" w:cs="Arial"/>
        </w:rPr>
      </w:pPr>
      <w:r w:rsidRPr="00E77216">
        <w:rPr>
          <w:rFonts w:ascii="Arial" w:hAnsi="Arial" w:cs="Arial"/>
        </w:rPr>
        <w:t>*from Supplier’s Standard Price List.</w:t>
      </w:r>
    </w:p>
    <w:p w14:paraId="0AD9A037" w14:textId="77777777" w:rsidR="00B67A15" w:rsidRPr="00E77216" w:rsidRDefault="0058191C">
      <w:pPr>
        <w:rPr>
          <w:rFonts w:ascii="Arial" w:hAnsi="Arial" w:cs="Arial"/>
          <w:color w:val="000000"/>
          <w:sz w:val="24"/>
          <w:szCs w:val="24"/>
        </w:rPr>
      </w:pPr>
      <w:r w:rsidRPr="00E77216">
        <w:rPr>
          <w:rFonts w:ascii="Arial" w:hAnsi="Arial" w:cs="Arial"/>
          <w:color w:val="000000"/>
          <w:vertAlign w:val="superscript"/>
        </w:rPr>
        <w:t xml:space="preserve">§ </w:t>
      </w:r>
      <w:r w:rsidRPr="00E77216">
        <w:rPr>
          <w:rFonts w:ascii="Arial" w:hAnsi="Arial" w:cs="Arial"/>
          <w:color w:val="000000"/>
          <w:sz w:val="24"/>
          <w:szCs w:val="24"/>
        </w:rPr>
        <w:t>subject always to paragraph 1.4 of this Framework Schedule 3.</w:t>
      </w:r>
    </w:p>
    <w:p w14:paraId="59E42310" w14:textId="77777777" w:rsidR="00B67A15" w:rsidRPr="00E77216" w:rsidRDefault="00B67A15">
      <w:pPr>
        <w:rPr>
          <w:rFonts w:ascii="Arial" w:hAnsi="Arial" w:cs="Arial"/>
          <w:color w:val="000000"/>
          <w:sz w:val="24"/>
          <w:szCs w:val="24"/>
        </w:rPr>
      </w:pPr>
    </w:p>
    <w:p w14:paraId="202208C9" w14:textId="77777777" w:rsidR="00B67A15" w:rsidRPr="00E77216" w:rsidRDefault="0058191C">
      <w:pPr>
        <w:rPr>
          <w:rFonts w:ascii="Arial" w:hAnsi="Arial" w:cs="Arial"/>
          <w:b/>
        </w:rPr>
      </w:pPr>
      <w:r w:rsidRPr="00E77216">
        <w:rPr>
          <w:rFonts w:ascii="Arial" w:hAnsi="Arial" w:cs="Arial"/>
          <w:b/>
        </w:rPr>
        <w:t>Pricing currency conversion to Pound Sterling</w:t>
      </w:r>
    </w:p>
    <w:p w14:paraId="54B7D70B" w14:textId="77777777" w:rsidR="00B67A15" w:rsidRPr="00E77216" w:rsidRDefault="0058191C">
      <w:pPr>
        <w:pBdr>
          <w:top w:val="nil"/>
          <w:left w:val="nil"/>
          <w:bottom w:val="nil"/>
          <w:right w:val="nil"/>
          <w:between w:val="nil"/>
        </w:pBdr>
        <w:spacing w:before="240" w:after="120"/>
        <w:ind w:left="709"/>
        <w:rPr>
          <w:rFonts w:ascii="Arial" w:hAnsi="Arial" w:cs="Arial"/>
          <w:b/>
          <w:i/>
          <w:color w:val="000000"/>
        </w:rPr>
      </w:pPr>
      <w:r w:rsidRPr="00E77216">
        <w:rPr>
          <w:rFonts w:ascii="Arial" w:hAnsi="Arial" w:cs="Arial"/>
          <w:b/>
          <w:color w:val="000000"/>
        </w:rPr>
        <w:t>Table 2</w:t>
      </w:r>
    </w:p>
    <w:tbl>
      <w:tblPr>
        <w:tblStyle w:val="11"/>
        <w:tblW w:w="76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8"/>
        <w:gridCol w:w="3682"/>
      </w:tblGrid>
      <w:tr w:rsidR="00B67A15" w:rsidRPr="00E77216" w14:paraId="1AB77556" w14:textId="77777777">
        <w:tc>
          <w:tcPr>
            <w:tcW w:w="3969" w:type="dxa"/>
            <w:shd w:val="clear" w:color="auto" w:fill="D9D9D9"/>
          </w:tcPr>
          <w:p w14:paraId="2BC19A89" w14:textId="77777777" w:rsidR="00B67A15" w:rsidRPr="00E77216" w:rsidRDefault="0058191C">
            <w:pPr>
              <w:keepNext/>
              <w:pBdr>
                <w:top w:val="nil"/>
                <w:left w:val="nil"/>
                <w:bottom w:val="nil"/>
                <w:right w:val="nil"/>
                <w:between w:val="nil"/>
              </w:pBdr>
              <w:spacing w:before="240" w:after="120"/>
              <w:ind w:left="142"/>
              <w:rPr>
                <w:rFonts w:ascii="Arial" w:hAnsi="Arial" w:cs="Arial"/>
                <w:b/>
                <w:color w:val="000000"/>
              </w:rPr>
            </w:pPr>
            <w:r w:rsidRPr="00E77216">
              <w:rPr>
                <w:rFonts w:ascii="Arial" w:hAnsi="Arial" w:cs="Arial"/>
                <w:b/>
                <w:color w:val="000000"/>
              </w:rPr>
              <w:t>Exchange rate index used for converting pricing currency to payment currency of Pound Sterling:</w:t>
            </w:r>
          </w:p>
        </w:tc>
        <w:tc>
          <w:tcPr>
            <w:tcW w:w="3682" w:type="dxa"/>
          </w:tcPr>
          <w:p w14:paraId="3D5255EF" w14:textId="77777777" w:rsidR="00B67A15" w:rsidRPr="00E77216" w:rsidRDefault="0058191C">
            <w:pPr>
              <w:keepNext/>
              <w:pBdr>
                <w:top w:val="nil"/>
                <w:left w:val="nil"/>
                <w:bottom w:val="nil"/>
                <w:right w:val="nil"/>
                <w:between w:val="nil"/>
              </w:pBdr>
              <w:spacing w:before="240" w:after="120"/>
              <w:jc w:val="center"/>
              <w:rPr>
                <w:rFonts w:ascii="Arial" w:hAnsi="Arial" w:cs="Arial"/>
                <w:b/>
                <w:i/>
                <w:color w:val="000000"/>
              </w:rPr>
            </w:pPr>
            <w:r w:rsidRPr="00E77216">
              <w:rPr>
                <w:rFonts w:ascii="Arial" w:hAnsi="Arial" w:cs="Arial"/>
                <w:b/>
                <w:i/>
                <w:color w:val="000000"/>
                <w:highlight w:val="yellow"/>
              </w:rPr>
              <w:t>[Insert recognised conversion rate index submitted in Bid Pack Attachment 3 – Price Model Workbook]</w:t>
            </w:r>
          </w:p>
        </w:tc>
      </w:tr>
      <w:tr w:rsidR="00B67A15" w:rsidRPr="00E77216" w14:paraId="7F28697E" w14:textId="77777777">
        <w:tc>
          <w:tcPr>
            <w:tcW w:w="3969" w:type="dxa"/>
            <w:shd w:val="clear" w:color="auto" w:fill="D9D9D9"/>
          </w:tcPr>
          <w:p w14:paraId="0B1D30F9" w14:textId="77777777" w:rsidR="00B67A15" w:rsidRPr="00E77216" w:rsidRDefault="0058191C">
            <w:pPr>
              <w:keepNext/>
              <w:pBdr>
                <w:top w:val="nil"/>
                <w:left w:val="nil"/>
                <w:bottom w:val="nil"/>
                <w:right w:val="nil"/>
                <w:between w:val="nil"/>
              </w:pBdr>
              <w:spacing w:before="240" w:after="120"/>
              <w:ind w:left="142"/>
              <w:rPr>
                <w:rFonts w:ascii="Arial" w:hAnsi="Arial" w:cs="Arial"/>
                <w:b/>
                <w:color w:val="000000"/>
              </w:rPr>
            </w:pPr>
            <w:r w:rsidRPr="00E77216">
              <w:rPr>
                <w:rFonts w:ascii="Arial" w:hAnsi="Arial" w:cs="Arial"/>
                <w:b/>
                <w:color w:val="000000"/>
              </w:rPr>
              <w:t>Application and applicability period of the conversion:</w:t>
            </w:r>
          </w:p>
        </w:tc>
        <w:tc>
          <w:tcPr>
            <w:tcW w:w="3682" w:type="dxa"/>
          </w:tcPr>
          <w:p w14:paraId="79EC73EE" w14:textId="77777777" w:rsidR="00B67A15" w:rsidRPr="00E77216" w:rsidRDefault="0058191C">
            <w:pPr>
              <w:keepNext/>
              <w:pBdr>
                <w:top w:val="nil"/>
                <w:left w:val="nil"/>
                <w:bottom w:val="nil"/>
                <w:right w:val="nil"/>
                <w:between w:val="nil"/>
              </w:pBdr>
              <w:spacing w:before="240" w:after="120"/>
              <w:jc w:val="center"/>
              <w:rPr>
                <w:rFonts w:ascii="Arial" w:hAnsi="Arial" w:cs="Arial"/>
                <w:b/>
                <w:i/>
                <w:color w:val="000000"/>
              </w:rPr>
            </w:pPr>
            <w:r w:rsidRPr="00E77216">
              <w:rPr>
                <w:rFonts w:ascii="Arial" w:hAnsi="Arial" w:cs="Arial"/>
                <w:b/>
                <w:i/>
                <w:color w:val="000000"/>
                <w:highlight w:val="yellow"/>
              </w:rPr>
              <w:t>[</w:t>
            </w:r>
            <w:r w:rsidRPr="00E77216">
              <w:rPr>
                <w:rFonts w:ascii="Arial" w:hAnsi="Arial" w:cs="Arial"/>
                <w:i/>
                <w:color w:val="000000"/>
                <w:highlight w:val="yellow"/>
              </w:rPr>
              <w:t xml:space="preserve">e.g. Framework locked/per Order/simple monthly conversion - </w:t>
            </w:r>
            <w:r w:rsidRPr="00E77216">
              <w:rPr>
                <w:rFonts w:ascii="Arial" w:hAnsi="Arial" w:cs="Arial"/>
                <w:b/>
                <w:i/>
                <w:color w:val="000000"/>
                <w:highlight w:val="yellow"/>
              </w:rPr>
              <w:t>Insert response from Bid Pack Attachment 3 – Price Model Workbook]</w:t>
            </w:r>
          </w:p>
        </w:tc>
      </w:tr>
      <w:tr w:rsidR="00B67A15" w:rsidRPr="00E77216" w14:paraId="06F3D17A" w14:textId="77777777">
        <w:tc>
          <w:tcPr>
            <w:tcW w:w="3969" w:type="dxa"/>
            <w:shd w:val="clear" w:color="auto" w:fill="D9D9D9"/>
          </w:tcPr>
          <w:p w14:paraId="4C6406AD" w14:textId="77777777" w:rsidR="00B67A15" w:rsidRPr="00E77216" w:rsidRDefault="0058191C">
            <w:pPr>
              <w:keepNext/>
              <w:pBdr>
                <w:top w:val="nil"/>
                <w:left w:val="nil"/>
                <w:bottom w:val="nil"/>
                <w:right w:val="nil"/>
                <w:between w:val="nil"/>
              </w:pBdr>
              <w:spacing w:before="240" w:after="120"/>
              <w:ind w:left="142"/>
              <w:rPr>
                <w:rFonts w:ascii="Arial" w:hAnsi="Arial" w:cs="Arial"/>
                <w:b/>
                <w:color w:val="000000"/>
              </w:rPr>
            </w:pPr>
            <w:r w:rsidRPr="00E77216">
              <w:rPr>
                <w:rFonts w:ascii="Arial" w:hAnsi="Arial" w:cs="Arial"/>
                <w:b/>
                <w:color w:val="000000"/>
              </w:rPr>
              <w:t>Review and adjustment points (if any):</w:t>
            </w:r>
          </w:p>
        </w:tc>
        <w:tc>
          <w:tcPr>
            <w:tcW w:w="3682" w:type="dxa"/>
          </w:tcPr>
          <w:p w14:paraId="3460F716" w14:textId="77777777" w:rsidR="00B67A15" w:rsidRPr="00E77216" w:rsidRDefault="0058191C">
            <w:pPr>
              <w:keepNext/>
              <w:pBdr>
                <w:top w:val="nil"/>
                <w:left w:val="nil"/>
                <w:bottom w:val="nil"/>
                <w:right w:val="nil"/>
                <w:between w:val="nil"/>
              </w:pBdr>
              <w:spacing w:before="240" w:after="120"/>
              <w:jc w:val="center"/>
              <w:rPr>
                <w:rFonts w:ascii="Arial" w:hAnsi="Arial" w:cs="Arial"/>
                <w:b/>
                <w:i/>
                <w:color w:val="000000"/>
                <w:highlight w:val="yellow"/>
              </w:rPr>
            </w:pPr>
            <w:r w:rsidRPr="00E77216">
              <w:rPr>
                <w:rFonts w:ascii="Arial" w:hAnsi="Arial" w:cs="Arial"/>
                <w:b/>
                <w:i/>
                <w:color w:val="000000"/>
                <w:highlight w:val="yellow"/>
              </w:rPr>
              <w:t>[</w:t>
            </w:r>
            <w:r w:rsidRPr="00E77216">
              <w:rPr>
                <w:rFonts w:ascii="Arial" w:hAnsi="Arial" w:cs="Arial"/>
                <w:i/>
                <w:color w:val="000000"/>
                <w:highlight w:val="yellow"/>
              </w:rPr>
              <w:t xml:space="preserve">e.g. annually/monthly/daily - </w:t>
            </w:r>
            <w:r w:rsidRPr="00E77216">
              <w:rPr>
                <w:rFonts w:ascii="Arial" w:hAnsi="Arial" w:cs="Arial"/>
                <w:b/>
                <w:i/>
                <w:color w:val="000000"/>
                <w:highlight w:val="yellow"/>
              </w:rPr>
              <w:t>Insert response from Bid Pack Attachment 3 – Price Model Workbook]</w:t>
            </w:r>
          </w:p>
        </w:tc>
      </w:tr>
    </w:tbl>
    <w:p w14:paraId="52B7D790" w14:textId="77777777" w:rsidR="00B67A15" w:rsidRPr="00E77216" w:rsidRDefault="0058191C">
      <w:pPr>
        <w:rPr>
          <w:rFonts w:ascii="Arial" w:hAnsi="Arial" w:cs="Arial"/>
        </w:rPr>
      </w:pPr>
      <w:r w:rsidRPr="00E77216">
        <w:rPr>
          <w:rFonts w:ascii="Arial" w:hAnsi="Arial" w:cs="Arial"/>
        </w:rPr>
        <w:t xml:space="preserve"> </w:t>
      </w:r>
      <w:r w:rsidRPr="00E77216">
        <w:rPr>
          <w:rFonts w:ascii="Arial" w:hAnsi="Arial" w:cs="Arial"/>
        </w:rPr>
        <w:br w:type="page"/>
      </w:r>
    </w:p>
    <w:p w14:paraId="71D58986"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4" w:name="_heading=h.2qk79lc" w:colFirst="0" w:colLast="0"/>
      <w:bookmarkEnd w:id="224"/>
      <w:r w:rsidRPr="00E77216">
        <w:rPr>
          <w:rFonts w:ascii="Arial" w:eastAsia="Arial Bold" w:hAnsi="Arial" w:cs="Arial"/>
          <w:b/>
          <w:color w:val="000000"/>
        </w:rPr>
        <w:lastRenderedPageBreak/>
        <w:t>FRAMEWORK SCHEDULE 4: TEMPLATE ORDER FORM AND TEMPLATE CALL-OFF TERMS</w:t>
      </w:r>
    </w:p>
    <w:p w14:paraId="2809CE32" w14:textId="4585D36F"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5" w:name="_heading=h.15phjt5" w:colFirst="0" w:colLast="0"/>
      <w:bookmarkEnd w:id="225"/>
      <w:r w:rsidRPr="00E77216">
        <w:rPr>
          <w:rFonts w:ascii="Arial" w:eastAsia="Arial Bold" w:hAnsi="Arial" w:cs="Arial"/>
          <w:b/>
          <w:smallCaps/>
          <w:color w:val="000000"/>
        </w:rPr>
        <w:t xml:space="preserve">ANNEX 1: </w:t>
      </w:r>
      <w:r w:rsidR="008F712C" w:rsidRPr="00E77216">
        <w:rPr>
          <w:rFonts w:ascii="Arial" w:eastAsia="Arial Bold" w:hAnsi="Arial" w:cs="Arial"/>
          <w:b/>
          <w:smallCaps/>
          <w:color w:val="000000"/>
        </w:rPr>
        <w:t xml:space="preserve">LOT 1 CORE SERVICES </w:t>
      </w:r>
      <w:r w:rsidRPr="00E77216">
        <w:rPr>
          <w:rFonts w:ascii="Arial" w:eastAsia="Arial Bold" w:hAnsi="Arial" w:cs="Arial"/>
          <w:b/>
          <w:smallCaps/>
          <w:color w:val="000000"/>
        </w:rPr>
        <w:t>TEMPLATE ORDER FORM</w:t>
      </w:r>
    </w:p>
    <w:p w14:paraId="1B381907" w14:textId="77777777" w:rsidR="00B67A15" w:rsidRPr="00E77216" w:rsidRDefault="0058191C">
      <w:pPr>
        <w:jc w:val="center"/>
        <w:rPr>
          <w:rFonts w:ascii="Arial" w:hAnsi="Arial" w:cs="Arial"/>
          <w:b/>
          <w:i/>
        </w:rPr>
      </w:pPr>
      <w:r w:rsidRPr="00E77216">
        <w:rPr>
          <w:rFonts w:ascii="Arial" w:hAnsi="Arial" w:cs="Arial"/>
          <w:b/>
          <w:i/>
          <w:highlight w:val="yellow"/>
        </w:rPr>
        <w:t>[placeholder for the relevant document shared within the bid pack]</w:t>
      </w:r>
    </w:p>
    <w:p w14:paraId="5224D23F" w14:textId="77777777" w:rsidR="00B67A15" w:rsidRPr="00E77216" w:rsidRDefault="00B67A15">
      <w:pPr>
        <w:jc w:val="center"/>
        <w:rPr>
          <w:rFonts w:ascii="Arial" w:hAnsi="Arial" w:cs="Arial"/>
        </w:rPr>
      </w:pPr>
    </w:p>
    <w:p w14:paraId="69A29745" w14:textId="24333DA2" w:rsidR="00B67A15" w:rsidRPr="00E77216" w:rsidRDefault="0058191C">
      <w:pPr>
        <w:keepNext/>
        <w:pBdr>
          <w:top w:val="nil"/>
          <w:left w:val="nil"/>
          <w:bottom w:val="nil"/>
          <w:right w:val="nil"/>
          <w:between w:val="nil"/>
        </w:pBdr>
        <w:jc w:val="center"/>
        <w:rPr>
          <w:rFonts w:ascii="Arial" w:eastAsia="Arial Bold" w:hAnsi="Arial" w:cs="Arial"/>
          <w:smallCaps/>
          <w:color w:val="000000"/>
        </w:rPr>
      </w:pPr>
      <w:bookmarkStart w:id="226" w:name="_heading=h.3pp52gy" w:colFirst="0" w:colLast="0"/>
      <w:bookmarkEnd w:id="226"/>
      <w:r w:rsidRPr="00E77216">
        <w:rPr>
          <w:rFonts w:ascii="Arial" w:hAnsi="Arial" w:cs="Arial"/>
        </w:rPr>
        <w:br w:type="page"/>
      </w:r>
      <w:r w:rsidRPr="00E77216">
        <w:rPr>
          <w:rFonts w:ascii="Arial" w:eastAsia="Arial Bold" w:hAnsi="Arial" w:cs="Arial"/>
          <w:b/>
          <w:smallCaps/>
          <w:color w:val="000000"/>
        </w:rPr>
        <w:lastRenderedPageBreak/>
        <w:t xml:space="preserve">ANNEX 2: </w:t>
      </w:r>
      <w:r w:rsidR="008F712C" w:rsidRPr="00E77216">
        <w:rPr>
          <w:rFonts w:ascii="Arial" w:eastAsia="Arial Bold" w:hAnsi="Arial" w:cs="Arial"/>
          <w:b/>
          <w:smallCaps/>
          <w:color w:val="000000"/>
        </w:rPr>
        <w:t xml:space="preserve">LOT 1 CORE SERVICES </w:t>
      </w:r>
      <w:r w:rsidRPr="00E77216">
        <w:rPr>
          <w:rFonts w:ascii="Arial" w:eastAsia="Arial Bold" w:hAnsi="Arial" w:cs="Arial"/>
          <w:b/>
          <w:smallCaps/>
          <w:color w:val="000000"/>
        </w:rPr>
        <w:t>TEMPLATE CALL-OFF TERMS</w:t>
      </w:r>
    </w:p>
    <w:p w14:paraId="1D9230D9" w14:textId="1BEEC0E8" w:rsidR="00B67A15" w:rsidRPr="00E77216" w:rsidRDefault="0058191C">
      <w:pPr>
        <w:jc w:val="center"/>
        <w:rPr>
          <w:rFonts w:ascii="Arial" w:hAnsi="Arial" w:cs="Arial"/>
          <w:b/>
          <w:i/>
        </w:rPr>
      </w:pPr>
      <w:r w:rsidRPr="00E77216">
        <w:rPr>
          <w:rFonts w:ascii="Arial" w:hAnsi="Arial" w:cs="Arial"/>
          <w:b/>
          <w:i/>
          <w:highlight w:val="yellow"/>
        </w:rPr>
        <w:t>[placeholder for the relevant document shared within the bid pack]</w:t>
      </w:r>
    </w:p>
    <w:p w14:paraId="316B4BC4" w14:textId="7C465C9D" w:rsidR="008F712C" w:rsidRPr="00E77216" w:rsidRDefault="008F712C">
      <w:pPr>
        <w:jc w:val="center"/>
        <w:rPr>
          <w:rFonts w:ascii="Arial" w:hAnsi="Arial" w:cs="Arial"/>
          <w:b/>
          <w:i/>
        </w:rPr>
      </w:pPr>
    </w:p>
    <w:p w14:paraId="325BFF01" w14:textId="0E528888" w:rsidR="008F712C" w:rsidRPr="00E77216" w:rsidRDefault="008F712C">
      <w:pPr>
        <w:rPr>
          <w:rFonts w:ascii="Arial" w:hAnsi="Arial" w:cs="Arial"/>
          <w:b/>
          <w:i/>
          <w:highlight w:val="yellow"/>
        </w:rPr>
      </w:pPr>
      <w:r w:rsidRPr="00E77216">
        <w:rPr>
          <w:rFonts w:ascii="Arial" w:hAnsi="Arial" w:cs="Arial"/>
          <w:b/>
          <w:i/>
          <w:highlight w:val="yellow"/>
        </w:rPr>
        <w:br w:type="page"/>
      </w:r>
    </w:p>
    <w:p w14:paraId="0514D3A1" w14:textId="3F0B739E"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3: LOT 2 VALUE ADDED ANCILLARY SERVICES TEMPLATE PRIMARY ORDER FORM </w:t>
      </w:r>
    </w:p>
    <w:p w14:paraId="0B07836F" w14:textId="50193BD1"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73189F68" w14:textId="12A85ADC" w:rsidR="008F712C" w:rsidRPr="00E77216" w:rsidRDefault="008F712C" w:rsidP="008F712C">
      <w:pPr>
        <w:jc w:val="center"/>
        <w:rPr>
          <w:rFonts w:ascii="Arial" w:hAnsi="Arial" w:cs="Arial"/>
          <w:b/>
          <w:i/>
        </w:rPr>
      </w:pPr>
    </w:p>
    <w:p w14:paraId="5FB269FC" w14:textId="5A98CE00" w:rsidR="008F712C" w:rsidRPr="00E77216" w:rsidRDefault="008F712C">
      <w:pPr>
        <w:rPr>
          <w:rFonts w:ascii="Arial" w:hAnsi="Arial" w:cs="Arial"/>
          <w:b/>
          <w:i/>
          <w:highlight w:val="yellow"/>
        </w:rPr>
      </w:pPr>
      <w:r w:rsidRPr="00E77216">
        <w:rPr>
          <w:rFonts w:ascii="Arial" w:hAnsi="Arial" w:cs="Arial"/>
          <w:b/>
          <w:i/>
          <w:highlight w:val="yellow"/>
        </w:rPr>
        <w:br w:type="page"/>
      </w:r>
    </w:p>
    <w:p w14:paraId="7AC760A7" w14:textId="17727EBB"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ANNEX 4: LOT 2 VALUE ADDED ANCILLARY SERVICES TEMPLATE SECONDARY ORDER FORM CALL-OFF TERMS</w:t>
      </w:r>
    </w:p>
    <w:p w14:paraId="4DD3EEF6"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3323AD98" w14:textId="4F8FA0BA" w:rsidR="008F712C" w:rsidRPr="00E77216" w:rsidRDefault="008F712C" w:rsidP="008F712C">
      <w:pPr>
        <w:jc w:val="center"/>
        <w:rPr>
          <w:rFonts w:ascii="Arial" w:hAnsi="Arial" w:cs="Arial"/>
          <w:b/>
          <w:i/>
        </w:rPr>
      </w:pPr>
    </w:p>
    <w:p w14:paraId="5415EAA4" w14:textId="67D78512" w:rsidR="008F712C" w:rsidRPr="00E77216" w:rsidRDefault="008F712C">
      <w:pPr>
        <w:rPr>
          <w:rFonts w:ascii="Arial" w:hAnsi="Arial" w:cs="Arial"/>
          <w:b/>
          <w:i/>
        </w:rPr>
      </w:pPr>
      <w:r w:rsidRPr="00E77216">
        <w:rPr>
          <w:rFonts w:ascii="Arial" w:hAnsi="Arial" w:cs="Arial"/>
          <w:b/>
          <w:i/>
        </w:rPr>
        <w:br w:type="page"/>
      </w:r>
    </w:p>
    <w:p w14:paraId="208F914A" w14:textId="03F2855B"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ANNEX 5: LOT 3 PROFESSIONAL SERVICES TEMPLATE ORDER FORM</w:t>
      </w:r>
    </w:p>
    <w:p w14:paraId="3EC58B4A"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5218E82B" w14:textId="50874E44" w:rsidR="008F712C" w:rsidRPr="00E77216" w:rsidRDefault="008F712C">
      <w:pPr>
        <w:rPr>
          <w:rFonts w:ascii="Arial" w:hAnsi="Arial" w:cs="Arial"/>
          <w:b/>
          <w:i/>
        </w:rPr>
      </w:pPr>
      <w:r w:rsidRPr="00E77216">
        <w:rPr>
          <w:rFonts w:ascii="Arial" w:hAnsi="Arial" w:cs="Arial"/>
          <w:b/>
          <w:i/>
        </w:rPr>
        <w:br w:type="page"/>
      </w:r>
    </w:p>
    <w:p w14:paraId="2D6CF614" w14:textId="1F3808AF"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6</w:t>
      </w:r>
      <w:r w:rsidRPr="00E77216">
        <w:rPr>
          <w:rFonts w:ascii="Arial" w:eastAsia="Arial Bold" w:hAnsi="Arial" w:cs="Arial"/>
          <w:b/>
          <w:smallCaps/>
          <w:color w:val="000000"/>
        </w:rPr>
        <w:t>: LOT 3 PROFESSIONAL SERVICES TEMPLATE CALL-OFF TERMS</w:t>
      </w:r>
    </w:p>
    <w:p w14:paraId="48291889"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71D25753" w14:textId="68C1529D" w:rsidR="008F712C" w:rsidRPr="00E77216" w:rsidRDefault="008F712C">
      <w:pPr>
        <w:rPr>
          <w:rFonts w:ascii="Arial" w:hAnsi="Arial" w:cs="Arial"/>
          <w:b/>
          <w:i/>
        </w:rPr>
      </w:pPr>
      <w:r w:rsidRPr="00E77216">
        <w:rPr>
          <w:rFonts w:ascii="Arial" w:hAnsi="Arial" w:cs="Arial"/>
          <w:b/>
          <w:i/>
        </w:rPr>
        <w:br w:type="page"/>
      </w:r>
    </w:p>
    <w:p w14:paraId="0640564F" w14:textId="18724375"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7</w:t>
      </w:r>
      <w:r w:rsidRPr="00E77216">
        <w:rPr>
          <w:rFonts w:ascii="Arial" w:eastAsia="Arial Bold" w:hAnsi="Arial" w:cs="Arial"/>
          <w:b/>
          <w:smallCaps/>
          <w:color w:val="000000"/>
        </w:rPr>
        <w:t>: LOT 4 CLOUD SECURE+ TEMPLATE ORDER FORM</w:t>
      </w:r>
    </w:p>
    <w:p w14:paraId="6D3BBE48"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5B8B336A" w14:textId="37047CFA" w:rsidR="008F712C" w:rsidRPr="00E77216" w:rsidRDefault="008F712C">
      <w:pPr>
        <w:rPr>
          <w:rFonts w:ascii="Arial" w:hAnsi="Arial" w:cs="Arial"/>
          <w:b/>
          <w:i/>
        </w:rPr>
      </w:pPr>
      <w:r w:rsidRPr="00E77216">
        <w:rPr>
          <w:rFonts w:ascii="Arial" w:hAnsi="Arial" w:cs="Arial"/>
          <w:b/>
          <w:i/>
        </w:rPr>
        <w:br w:type="page"/>
      </w:r>
    </w:p>
    <w:p w14:paraId="7AB1ED50" w14:textId="7E483FE4"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8</w:t>
      </w:r>
      <w:r w:rsidRPr="00E77216">
        <w:rPr>
          <w:rFonts w:ascii="Arial" w:eastAsia="Arial Bold" w:hAnsi="Arial" w:cs="Arial"/>
          <w:b/>
          <w:smallCaps/>
          <w:color w:val="000000"/>
        </w:rPr>
        <w:t>: LOT 4 CLOUD SECURE+ TEMPLATE CALL-OFF TERMS</w:t>
      </w:r>
    </w:p>
    <w:p w14:paraId="16EA1166"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423B5ED5" w14:textId="77777777" w:rsidR="008F712C" w:rsidRPr="00E77216" w:rsidRDefault="008F712C" w:rsidP="008F712C">
      <w:pPr>
        <w:jc w:val="center"/>
        <w:rPr>
          <w:rFonts w:ascii="Arial" w:hAnsi="Arial" w:cs="Arial"/>
          <w:b/>
          <w:i/>
        </w:rPr>
      </w:pPr>
    </w:p>
    <w:p w14:paraId="0F4C819B" w14:textId="77777777" w:rsidR="008F712C" w:rsidRPr="00E77216" w:rsidRDefault="008F712C">
      <w:pPr>
        <w:jc w:val="center"/>
        <w:rPr>
          <w:rFonts w:ascii="Arial" w:hAnsi="Arial" w:cs="Arial"/>
          <w:b/>
          <w:i/>
        </w:rPr>
      </w:pPr>
    </w:p>
    <w:p w14:paraId="0C68B533" w14:textId="77777777" w:rsidR="00B67A15" w:rsidRPr="00E77216" w:rsidRDefault="0058191C">
      <w:pPr>
        <w:jc w:val="center"/>
        <w:rPr>
          <w:rFonts w:ascii="Arial" w:hAnsi="Arial" w:cs="Arial"/>
        </w:rPr>
      </w:pPr>
      <w:bookmarkStart w:id="227" w:name="_heading=h.24ufcor" w:colFirst="0" w:colLast="0"/>
      <w:bookmarkEnd w:id="227"/>
      <w:r w:rsidRPr="00E77216">
        <w:rPr>
          <w:rFonts w:ascii="Arial" w:hAnsi="Arial" w:cs="Arial"/>
        </w:rPr>
        <w:br w:type="page"/>
      </w:r>
    </w:p>
    <w:p w14:paraId="02EB0157" w14:textId="77777777" w:rsidR="00FB7D3F" w:rsidRPr="00E77216" w:rsidRDefault="00FB7D3F" w:rsidP="00FB7D3F">
      <w:pPr>
        <w:keepNext/>
        <w:jc w:val="center"/>
        <w:rPr>
          <w:rFonts w:ascii="Arial" w:eastAsia="Arial Bold" w:hAnsi="Arial" w:cs="Arial"/>
          <w:b/>
          <w:smallCaps/>
          <w:color w:val="000000"/>
        </w:rPr>
      </w:pPr>
      <w:bookmarkStart w:id="228" w:name="_heading=h.jzpmwk" w:colFirst="0" w:colLast="0"/>
      <w:bookmarkEnd w:id="228"/>
      <w:r w:rsidRPr="00E77216">
        <w:rPr>
          <w:rFonts w:ascii="Arial" w:eastAsia="Arial Bold" w:hAnsi="Arial" w:cs="Arial"/>
          <w:b/>
          <w:smallCaps/>
          <w:color w:val="000000"/>
        </w:rPr>
        <w:lastRenderedPageBreak/>
        <w:t>FRAMEWORK SCHEDULE 5: CALL-OFF PROCEDURE</w:t>
      </w:r>
    </w:p>
    <w:p w14:paraId="0C9F0E2C" w14:textId="77777777" w:rsidR="00FB7D3F" w:rsidRPr="00E77216" w:rsidRDefault="00FB7D3F" w:rsidP="00FB7D3F">
      <w:pPr>
        <w:numPr>
          <w:ilvl w:val="0"/>
          <w:numId w:val="164"/>
        </w:numPr>
        <w:tabs>
          <w:tab w:val="left" w:pos="709"/>
        </w:tabs>
        <w:spacing w:before="240"/>
        <w:ind w:left="851" w:hanging="851"/>
        <w:rPr>
          <w:rFonts w:ascii="Arial" w:hAnsi="Arial" w:cs="Arial"/>
        </w:rPr>
      </w:pPr>
      <w:r w:rsidRPr="00E77216">
        <w:rPr>
          <w:rFonts w:ascii="Arial" w:hAnsi="Arial" w:cs="Arial"/>
          <w:b/>
          <w:bCs/>
        </w:rPr>
        <w:t>USING THE FRAMEWORK AND PERMITTED CALL-OFF PROCEDURES FOR EACH LOT</w:t>
      </w:r>
    </w:p>
    <w:p w14:paraId="4CEF5DDE" w14:textId="77777777" w:rsidR="00FB7D3F" w:rsidRPr="00E77216" w:rsidRDefault="00FB7D3F" w:rsidP="00FB7D3F">
      <w:pPr>
        <w:numPr>
          <w:ilvl w:val="1"/>
          <w:numId w:val="164"/>
        </w:numPr>
        <w:tabs>
          <w:tab w:val="left" w:pos="3054"/>
        </w:tabs>
        <w:spacing w:before="120" w:after="120" w:line="254" w:lineRule="auto"/>
        <w:jc w:val="both"/>
        <w:rPr>
          <w:rFonts w:ascii="Arial" w:eastAsia="Arial" w:hAnsi="Arial" w:cs="Arial"/>
          <w:color w:val="000000"/>
        </w:rPr>
      </w:pPr>
      <w:r w:rsidRPr="00E77216">
        <w:rPr>
          <w:rFonts w:ascii="Arial" w:eastAsia="Arial" w:hAnsi="Arial" w:cs="Arial"/>
          <w:color w:val="000000"/>
        </w:rPr>
        <w:t xml:space="preserve">If a potential Buyer decides to source Deliverables through this Contract then it will award its Deliverables through the applicable Lot in accordance with this Schedule and the requirements of the Regulations </w:t>
      </w:r>
      <w:r w:rsidRPr="00E77216">
        <w:rPr>
          <w:rFonts w:ascii="Arial" w:hAnsi="Arial" w:cs="Arial"/>
        </w:rPr>
        <w:t>and the Guidance. For the purposes of this Framework Schedule 5, “</w:t>
      </w:r>
      <w:r w:rsidRPr="00E77216">
        <w:rPr>
          <w:rFonts w:ascii="Arial" w:hAnsi="Arial" w:cs="Arial"/>
          <w:b/>
        </w:rPr>
        <w:t>Guidance</w:t>
      </w:r>
      <w:r w:rsidRPr="00E77216">
        <w:rPr>
          <w:rFonts w:ascii="Arial" w:hAnsi="Arial" w:cs="Arial"/>
        </w:rPr>
        <w:t>” shall mean any guidance issued or updated by the UK Government from time to time in relation to the Regulations.</w:t>
      </w:r>
    </w:p>
    <w:p w14:paraId="15F0DABE" w14:textId="77777777" w:rsidR="00FB7D3F" w:rsidRPr="00E77216" w:rsidRDefault="00FB7D3F" w:rsidP="00FB7D3F">
      <w:pPr>
        <w:numPr>
          <w:ilvl w:val="1"/>
          <w:numId w:val="164"/>
        </w:numPr>
        <w:tabs>
          <w:tab w:val="left" w:pos="3054"/>
        </w:tabs>
        <w:spacing w:before="120" w:after="120" w:line="254" w:lineRule="auto"/>
        <w:jc w:val="both"/>
        <w:rPr>
          <w:rFonts w:ascii="Arial" w:hAnsi="Arial" w:cs="Arial"/>
        </w:rPr>
      </w:pPr>
      <w:r w:rsidRPr="00E77216">
        <w:rPr>
          <w:rFonts w:ascii="Arial" w:eastAsia="Arial" w:hAnsi="Arial" w:cs="Arial"/>
          <w:color w:val="000000"/>
        </w:rPr>
        <w:t>The permitted Call-Off Procedure for each Lot is summarised below (“Permitted Call-Off Procedure”):</w:t>
      </w:r>
    </w:p>
    <w:p w14:paraId="5404720E" w14:textId="77777777" w:rsidR="00FB7D3F" w:rsidRPr="00E77216" w:rsidRDefault="00FB7D3F" w:rsidP="00FB7D3F">
      <w:pPr>
        <w:tabs>
          <w:tab w:val="left" w:pos="3054"/>
        </w:tabs>
        <w:spacing w:before="120" w:after="120"/>
        <w:ind w:left="360"/>
        <w:jc w:val="both"/>
        <w:rPr>
          <w:rFonts w:ascii="Arial" w:eastAsia="Arial" w:hAnsi="Arial" w:cs="Arial"/>
          <w:color w:val="000000"/>
        </w:rPr>
      </w:pPr>
    </w:p>
    <w:tbl>
      <w:tblPr>
        <w:tblStyle w:val="TableGrid"/>
        <w:tblW w:w="0" w:type="auto"/>
        <w:tblInd w:w="360" w:type="dxa"/>
        <w:tblLook w:val="04A0" w:firstRow="1" w:lastRow="0" w:firstColumn="1" w:lastColumn="0" w:noHBand="0" w:noVBand="1"/>
      </w:tblPr>
      <w:tblGrid>
        <w:gridCol w:w="2166"/>
        <w:gridCol w:w="2160"/>
        <w:gridCol w:w="2160"/>
        <w:gridCol w:w="2170"/>
      </w:tblGrid>
      <w:tr w:rsidR="00FB7D3F" w:rsidRPr="00E77216" w14:paraId="661287F4"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4998646B"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Lot</w:t>
            </w:r>
          </w:p>
        </w:tc>
        <w:tc>
          <w:tcPr>
            <w:tcW w:w="2160" w:type="dxa"/>
            <w:tcBorders>
              <w:top w:val="single" w:sz="4" w:space="0" w:color="auto"/>
              <w:left w:val="single" w:sz="4" w:space="0" w:color="auto"/>
              <w:bottom w:val="single" w:sz="4" w:space="0" w:color="auto"/>
              <w:right w:val="single" w:sz="4" w:space="0" w:color="auto"/>
            </w:tcBorders>
            <w:hideMark/>
          </w:tcPr>
          <w:p w14:paraId="765134D5"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 xml:space="preserve">“Award Without Further Competition” </w:t>
            </w: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_Ref134006435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6</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c>
          <w:tcPr>
            <w:tcW w:w="2160" w:type="dxa"/>
            <w:tcBorders>
              <w:top w:val="single" w:sz="4" w:space="0" w:color="auto"/>
              <w:left w:val="single" w:sz="4" w:space="0" w:color="auto"/>
              <w:bottom w:val="single" w:sz="4" w:space="0" w:color="auto"/>
              <w:right w:val="single" w:sz="4" w:space="0" w:color="auto"/>
            </w:tcBorders>
            <w:hideMark/>
          </w:tcPr>
          <w:p w14:paraId="2464D906"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 xml:space="preserve">“Further Competition Procedure” </w:t>
            </w: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_Ref134006692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7</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c>
          <w:tcPr>
            <w:tcW w:w="2170" w:type="dxa"/>
            <w:tcBorders>
              <w:top w:val="single" w:sz="4" w:space="0" w:color="auto"/>
              <w:left w:val="single" w:sz="4" w:space="0" w:color="auto"/>
              <w:bottom w:val="single" w:sz="4" w:space="0" w:color="auto"/>
              <w:right w:val="single" w:sz="4" w:space="0" w:color="auto"/>
            </w:tcBorders>
            <w:hideMark/>
          </w:tcPr>
          <w:p w14:paraId="4BE68895"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Sequential Procurement and/or Consortium Procurement permitted?</w:t>
            </w:r>
          </w:p>
        </w:tc>
      </w:tr>
      <w:tr w:rsidR="00FB7D3F" w:rsidRPr="00E77216" w14:paraId="631CDFE0"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FF694F2"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1 – Cloud Core Services</w:t>
            </w:r>
          </w:p>
        </w:tc>
        <w:tc>
          <w:tcPr>
            <w:tcW w:w="2160" w:type="dxa"/>
            <w:tcBorders>
              <w:top w:val="single" w:sz="4" w:space="0" w:color="auto"/>
              <w:left w:val="single" w:sz="4" w:space="0" w:color="auto"/>
              <w:bottom w:val="single" w:sz="4" w:space="0" w:color="auto"/>
              <w:right w:val="single" w:sz="4" w:space="0" w:color="auto"/>
            </w:tcBorders>
            <w:hideMark/>
          </w:tcPr>
          <w:p w14:paraId="61BD0B09"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Yes, subject to the restrictions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_Ref134010832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2</w:t>
            </w:r>
            <w:r w:rsidRPr="00E77216">
              <w:rPr>
                <w:rFonts w:ascii="Arial" w:eastAsia="Arial" w:hAnsi="Arial" w:cs="Arial"/>
                <w:color w:val="000000"/>
                <w:lang w:eastAsia="en-US"/>
              </w:rPr>
              <w:fldChar w:fldCharType="end"/>
            </w:r>
          </w:p>
        </w:tc>
        <w:tc>
          <w:tcPr>
            <w:tcW w:w="2160" w:type="dxa"/>
            <w:tcBorders>
              <w:top w:val="single" w:sz="4" w:space="0" w:color="auto"/>
              <w:left w:val="single" w:sz="4" w:space="0" w:color="auto"/>
              <w:bottom w:val="single" w:sz="4" w:space="0" w:color="auto"/>
              <w:right w:val="single" w:sz="4" w:space="0" w:color="auto"/>
            </w:tcBorders>
            <w:hideMark/>
          </w:tcPr>
          <w:p w14:paraId="2C5D53A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135FF3E9"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r w:rsidR="00FB7D3F" w:rsidRPr="00E77216" w14:paraId="693D0D75"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5C570FC"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2 – Value Added Ancillary Services</w:t>
            </w:r>
          </w:p>
        </w:tc>
        <w:tc>
          <w:tcPr>
            <w:tcW w:w="2160" w:type="dxa"/>
            <w:tcBorders>
              <w:top w:val="single" w:sz="4" w:space="0" w:color="auto"/>
              <w:left w:val="single" w:sz="4" w:space="0" w:color="auto"/>
              <w:bottom w:val="single" w:sz="4" w:space="0" w:color="auto"/>
              <w:right w:val="single" w:sz="4" w:space="0" w:color="auto"/>
            </w:tcBorders>
            <w:hideMark/>
          </w:tcPr>
          <w:p w14:paraId="628C60D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Yes, subject to the restrictions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_Ref134012202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3</w:t>
            </w:r>
            <w:r w:rsidRPr="00E77216">
              <w:rPr>
                <w:rFonts w:ascii="Arial" w:eastAsia="Arial" w:hAnsi="Arial" w:cs="Arial"/>
                <w:color w:val="000000"/>
                <w:lang w:eastAsia="en-US"/>
              </w:rPr>
              <w:fldChar w:fldCharType="end"/>
            </w:r>
          </w:p>
        </w:tc>
        <w:tc>
          <w:tcPr>
            <w:tcW w:w="2160" w:type="dxa"/>
            <w:tcBorders>
              <w:top w:val="single" w:sz="4" w:space="0" w:color="auto"/>
              <w:left w:val="single" w:sz="4" w:space="0" w:color="auto"/>
              <w:bottom w:val="single" w:sz="4" w:space="0" w:color="auto"/>
              <w:right w:val="single" w:sz="4" w:space="0" w:color="auto"/>
            </w:tcBorders>
            <w:hideMark/>
          </w:tcPr>
          <w:p w14:paraId="3E6CFF03"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767FF22C"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Sequential and/or Consortium</w:t>
            </w:r>
          </w:p>
          <w:p w14:paraId="257A8B41"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_Ref134012202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3</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r>
      <w:tr w:rsidR="00FB7D3F" w:rsidRPr="00E77216" w14:paraId="6E4F919F"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63A4154"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3 – Professional Services</w:t>
            </w:r>
          </w:p>
        </w:tc>
        <w:tc>
          <w:tcPr>
            <w:tcW w:w="2160" w:type="dxa"/>
            <w:tcBorders>
              <w:top w:val="single" w:sz="4" w:space="0" w:color="auto"/>
              <w:left w:val="single" w:sz="4" w:space="0" w:color="auto"/>
              <w:bottom w:val="single" w:sz="4" w:space="0" w:color="auto"/>
              <w:right w:val="single" w:sz="4" w:space="0" w:color="auto"/>
            </w:tcBorders>
            <w:hideMark/>
          </w:tcPr>
          <w:p w14:paraId="63E92F12"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No </w:t>
            </w:r>
          </w:p>
        </w:tc>
        <w:tc>
          <w:tcPr>
            <w:tcW w:w="2160" w:type="dxa"/>
            <w:tcBorders>
              <w:top w:val="single" w:sz="4" w:space="0" w:color="auto"/>
              <w:left w:val="single" w:sz="4" w:space="0" w:color="auto"/>
              <w:bottom w:val="single" w:sz="4" w:space="0" w:color="auto"/>
              <w:right w:val="single" w:sz="4" w:space="0" w:color="auto"/>
            </w:tcBorders>
            <w:hideMark/>
          </w:tcPr>
          <w:p w14:paraId="03BFB38A"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6C575B1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r w:rsidR="00FB7D3F" w:rsidRPr="00E77216" w14:paraId="62A72C74"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7D92672F"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4 – Cloud Secure+</w:t>
            </w:r>
          </w:p>
        </w:tc>
        <w:tc>
          <w:tcPr>
            <w:tcW w:w="2160" w:type="dxa"/>
            <w:tcBorders>
              <w:top w:val="single" w:sz="4" w:space="0" w:color="auto"/>
              <w:left w:val="single" w:sz="4" w:space="0" w:color="auto"/>
              <w:bottom w:val="single" w:sz="4" w:space="0" w:color="auto"/>
              <w:right w:val="single" w:sz="4" w:space="0" w:color="auto"/>
            </w:tcBorders>
            <w:hideMark/>
          </w:tcPr>
          <w:p w14:paraId="748D81F6"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No</w:t>
            </w:r>
          </w:p>
        </w:tc>
        <w:tc>
          <w:tcPr>
            <w:tcW w:w="2160" w:type="dxa"/>
            <w:tcBorders>
              <w:top w:val="single" w:sz="4" w:space="0" w:color="auto"/>
              <w:left w:val="single" w:sz="4" w:space="0" w:color="auto"/>
              <w:bottom w:val="single" w:sz="4" w:space="0" w:color="auto"/>
              <w:right w:val="single" w:sz="4" w:space="0" w:color="auto"/>
            </w:tcBorders>
            <w:hideMark/>
          </w:tcPr>
          <w:p w14:paraId="73BFBF5D"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1E1D3C83"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bl>
    <w:p w14:paraId="42614731" w14:textId="77777777" w:rsidR="00FB7D3F" w:rsidRPr="00E77216" w:rsidRDefault="00FB7D3F" w:rsidP="00FB7D3F">
      <w:pPr>
        <w:tabs>
          <w:tab w:val="left" w:pos="3054"/>
        </w:tabs>
        <w:spacing w:before="120" w:after="120"/>
        <w:ind w:left="360"/>
        <w:jc w:val="both"/>
        <w:rPr>
          <w:rFonts w:ascii="Arial" w:eastAsia="Arial" w:hAnsi="Arial" w:cs="Arial"/>
          <w:color w:val="000000"/>
        </w:rPr>
      </w:pPr>
      <w:r w:rsidRPr="00E77216">
        <w:rPr>
          <w:rFonts w:ascii="Arial" w:eastAsia="Arial" w:hAnsi="Arial" w:cs="Arial"/>
          <w:color w:val="000000"/>
        </w:rPr>
        <w:t xml:space="preserve"> </w:t>
      </w:r>
    </w:p>
    <w:p w14:paraId="28F4EF9B"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29" w:name="_Ref134010832"/>
      <w:bookmarkStart w:id="230" w:name="_Ref134124855"/>
      <w:r w:rsidRPr="00E77216">
        <w:rPr>
          <w:rFonts w:ascii="Arial" w:hAnsi="Arial" w:cs="Arial"/>
          <w:b/>
          <w:bCs/>
          <w:u w:val="single"/>
        </w:rPr>
        <w:t>Lot 1 – Cloud Core Services</w:t>
      </w:r>
      <w:bookmarkEnd w:id="229"/>
      <w:bookmarkEnd w:id="230"/>
      <w:r w:rsidRPr="00E77216">
        <w:rPr>
          <w:rFonts w:ascii="Arial" w:hAnsi="Arial" w:cs="Arial"/>
          <w:b/>
          <w:bCs/>
          <w:u w:val="single"/>
        </w:rPr>
        <w:tab/>
      </w:r>
    </w:p>
    <w:p w14:paraId="5798C7C0" w14:textId="2B56AA10"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rPr>
        <w:t xml:space="preserve">Potential Buyers may undertake a Lot 1 procurement on its own or simultaneously with a Lot 3 and/or Lot 4 procurement. If a potential Buyer wishes to appoint a Lot 1 supplier with a reseller appointed to Lot 2, it must follow the Sequential Procedure or Consortium Procedure as set out in paragraph </w:t>
      </w:r>
      <w:r w:rsidRPr="00E77216">
        <w:rPr>
          <w:rFonts w:ascii="Arial" w:hAnsi="Arial" w:cs="Arial"/>
        </w:rPr>
        <w:fldChar w:fldCharType="begin"/>
      </w:r>
      <w:r w:rsidRPr="00E77216">
        <w:rPr>
          <w:rFonts w:ascii="Arial" w:hAnsi="Arial" w:cs="Arial"/>
        </w:rPr>
        <w:instrText xml:space="preserve"> REF _Ref134012202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w:t>
      </w:r>
      <w:r w:rsidRPr="00E77216">
        <w:rPr>
          <w:rFonts w:ascii="Arial" w:hAnsi="Arial" w:cs="Arial"/>
        </w:rPr>
        <w:fldChar w:fldCharType="end"/>
      </w:r>
      <w:r w:rsidRPr="00E77216">
        <w:rPr>
          <w:rFonts w:ascii="Arial" w:hAnsi="Arial" w:cs="Arial"/>
        </w:rPr>
        <w:t xml:space="preserve"> below. </w:t>
      </w:r>
    </w:p>
    <w:p w14:paraId="1B3404AB" w14:textId="77777777"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b/>
          <w:bCs/>
        </w:rPr>
        <w:t xml:space="preserve">Award Without Further Competition: </w:t>
      </w:r>
      <w:r w:rsidRPr="00E77216">
        <w:rPr>
          <w:rFonts w:ascii="Arial" w:hAnsi="Arial" w:cs="Arial"/>
        </w:rPr>
        <w:t>If a Buyer can determine that:</w:t>
      </w:r>
    </w:p>
    <w:p w14:paraId="35A3C786" w14:textId="167CFE08"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rPr>
      </w:pPr>
      <w:r w:rsidRPr="00E77216">
        <w:rPr>
          <w:rFonts w:ascii="Arial" w:hAnsi="Arial" w:cs="Arial"/>
          <w:color w:val="000000"/>
        </w:rPr>
        <w:t>its Services Requirements could be met by the Catalogue and description of the Lot 1 Services as set out in Framework Schedule 2 (S</w:t>
      </w:r>
      <w:r w:rsidR="00885EAC">
        <w:rPr>
          <w:rFonts w:ascii="Arial" w:hAnsi="Arial" w:cs="Arial"/>
          <w:color w:val="000000"/>
        </w:rPr>
        <w:t>pecification</w:t>
      </w:r>
      <w:r w:rsidRPr="00E77216">
        <w:rPr>
          <w:rFonts w:ascii="Arial" w:hAnsi="Arial" w:cs="Arial"/>
          <w:color w:val="000000"/>
        </w:rPr>
        <w:t>); and</w:t>
      </w:r>
    </w:p>
    <w:p w14:paraId="672A2A62"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 xml:space="preserve">all of the terms of the proposed Call-Off Contract are laid down or otherwise provided for in the applicable Template Order Form and Template Call-Off Terms as set out in Annexures 1 to 8 as applicable respectively to Framework Schedule 4 (Template Order Form and Template Call-Off Terms) and do not </w:t>
      </w:r>
      <w:r w:rsidRPr="00E77216">
        <w:rPr>
          <w:rFonts w:ascii="Arial" w:hAnsi="Arial" w:cs="Arial"/>
          <w:color w:val="000000"/>
        </w:rPr>
        <w:lastRenderedPageBreak/>
        <w:t>require amendment or any supplementary terms and conditions (defined as “Special Terms” in the Template Order Form and Template Call-Off Terms) (other than the inclusion of optional provisions already provided for in the Template Order Form and Template Call-Off Terms),</w:t>
      </w:r>
    </w:p>
    <w:p w14:paraId="57A8CF1C" w14:textId="77777777" w:rsidR="00FB7D3F" w:rsidRPr="00E77216" w:rsidRDefault="00FB7D3F" w:rsidP="00FB7D3F">
      <w:pPr>
        <w:pStyle w:val="BodyTextIndent"/>
        <w:numPr>
          <w:ilvl w:val="0"/>
          <w:numId w:val="0"/>
        </w:numPr>
        <w:ind w:left="851"/>
        <w:rPr>
          <w:rFonts w:ascii="Arial" w:hAnsi="Arial" w:cs="Arial"/>
        </w:rPr>
      </w:pPr>
      <w:r w:rsidRPr="00E77216">
        <w:rPr>
          <w:rFonts w:ascii="Arial" w:hAnsi="Arial" w:cs="Arial"/>
        </w:rPr>
        <w:t xml:space="preserve">then the potential Buyer may award a Call-Off Contract under Lot 1 in accordance with the Award Without Further Competition procedure set out in paragraph </w:t>
      </w:r>
      <w:r w:rsidRPr="00E77216">
        <w:rPr>
          <w:rFonts w:ascii="Arial" w:hAnsi="Arial" w:cs="Arial"/>
        </w:rPr>
        <w:fldChar w:fldCharType="begin"/>
      </w:r>
      <w:r w:rsidRPr="00E77216">
        <w:rPr>
          <w:rFonts w:ascii="Arial" w:hAnsi="Arial" w:cs="Arial"/>
        </w:rPr>
        <w:instrText xml:space="preserve"> REF _Ref134006435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6</w:t>
      </w:r>
      <w:r w:rsidRPr="00E77216">
        <w:rPr>
          <w:rFonts w:ascii="Arial" w:hAnsi="Arial" w:cs="Arial"/>
        </w:rPr>
        <w:fldChar w:fldCharType="end"/>
      </w:r>
      <w:r w:rsidRPr="00E77216">
        <w:rPr>
          <w:rFonts w:ascii="Arial" w:hAnsi="Arial" w:cs="Arial"/>
        </w:rPr>
        <w:t xml:space="preserve"> below.</w:t>
      </w:r>
    </w:p>
    <w:p w14:paraId="021E5964" w14:textId="77777777"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b/>
          <w:bCs/>
        </w:rPr>
        <w:t xml:space="preserve">Further Competition Procedure: </w:t>
      </w:r>
      <w:r w:rsidRPr="00E77216">
        <w:rPr>
          <w:rFonts w:ascii="Arial" w:hAnsi="Arial" w:cs="Arial"/>
        </w:rPr>
        <w:t xml:space="preserve">If all of the terms of the proposed Call-Off Contract are not laid down in the template order form set out in Annex 1 to </w:t>
      </w:r>
      <w:r w:rsidRPr="00E77216">
        <w:rPr>
          <w:rFonts w:ascii="Arial" w:hAnsi="Arial" w:cs="Arial"/>
          <w:color w:val="000000"/>
        </w:rPr>
        <w:t xml:space="preserve">Framework Schedule 4 (“Template Lot 1 Order Form”) </w:t>
      </w:r>
      <w:r w:rsidRPr="00E77216">
        <w:rPr>
          <w:rFonts w:ascii="Arial" w:hAnsi="Arial" w:cs="Arial"/>
        </w:rPr>
        <w:t>and the Core Services template call-off terms as set out in Annex 2 to Framework Schedule 4 (“Core Services Template Call-Off Terms</w:t>
      </w:r>
      <w:proofErr w:type="gramStart"/>
      <w:r w:rsidRPr="00E77216">
        <w:rPr>
          <w:rFonts w:ascii="Arial" w:hAnsi="Arial" w:cs="Arial"/>
        </w:rPr>
        <w:t>”)  and</w:t>
      </w:r>
      <w:proofErr w:type="gramEnd"/>
      <w:r w:rsidRPr="00E77216">
        <w:rPr>
          <w:rFonts w:ascii="Arial" w:hAnsi="Arial" w:cs="Arial"/>
        </w:rPr>
        <w:t xml:space="preserve"> the potential Buyer:</w:t>
      </w:r>
    </w:p>
    <w:p w14:paraId="6157FA3D"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requires a Supplier to develop proposals or a solution in respect of such Buyer's Services Requirements in more detail than is provided with the Suppliers’ framework tender information alone; and/or</w:t>
      </w:r>
    </w:p>
    <w:p w14:paraId="0727D6C0"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cannot ascertain the price by reference to pricing information provided within the catalogue or Supplier’s framework tender proposals alone without further information from Suppliers; and/or</w:t>
      </w:r>
    </w:p>
    <w:p w14:paraId="1E662D0A"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needs to amend or refine the Template Order Form and/or Template Call-Off Terms to reflect its Services Requirements to the extent permitted by and in accordance with the Regulations and Guidance; and</w:t>
      </w:r>
    </w:p>
    <w:p w14:paraId="50DA8F54" w14:textId="192B433D"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determines that its Services requirements can be met by the description of the Lot 1 Services as set out in Framework Schedule 2 (</w:t>
      </w:r>
      <w:r w:rsidR="00885EAC" w:rsidRPr="00E77216">
        <w:rPr>
          <w:rFonts w:ascii="Arial" w:hAnsi="Arial" w:cs="Arial"/>
          <w:color w:val="000000"/>
        </w:rPr>
        <w:t>S</w:t>
      </w:r>
      <w:r w:rsidR="00885EAC">
        <w:rPr>
          <w:rFonts w:ascii="Arial" w:hAnsi="Arial" w:cs="Arial"/>
          <w:color w:val="000000"/>
        </w:rPr>
        <w:t>pecification</w:t>
      </w:r>
      <w:r w:rsidRPr="00E77216">
        <w:rPr>
          <w:rFonts w:ascii="Arial" w:hAnsi="Arial" w:cs="Arial"/>
          <w:color w:val="000000"/>
        </w:rPr>
        <w:t>) (“Core Services”),</w:t>
      </w:r>
    </w:p>
    <w:p w14:paraId="6BB97A48"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t xml:space="preserve">then the potential Buyer shall be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 subject to the remainder of this paragraph </w:t>
      </w:r>
      <w:r w:rsidRPr="00E77216">
        <w:rPr>
          <w:rFonts w:ascii="Arial" w:hAnsi="Arial" w:cs="Arial"/>
        </w:rPr>
        <w:fldChar w:fldCharType="begin"/>
      </w:r>
      <w:r w:rsidRPr="00E77216">
        <w:rPr>
          <w:rFonts w:ascii="Arial" w:hAnsi="Arial" w:cs="Arial"/>
        </w:rPr>
        <w:instrText xml:space="preserve"> REF _Ref134010832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w:t>
      </w:r>
    </w:p>
    <w:p w14:paraId="45950428" w14:textId="77777777" w:rsidR="00FB7D3F" w:rsidRPr="00E77216" w:rsidRDefault="00FB7D3F" w:rsidP="00FB7D3F">
      <w:pPr>
        <w:keepNext/>
        <w:numPr>
          <w:ilvl w:val="1"/>
          <w:numId w:val="164"/>
        </w:numPr>
        <w:tabs>
          <w:tab w:val="left" w:pos="851"/>
          <w:tab w:val="left" w:pos="1701"/>
        </w:tabs>
        <w:spacing w:before="120" w:after="120" w:line="240" w:lineRule="auto"/>
        <w:jc w:val="both"/>
        <w:rPr>
          <w:rFonts w:ascii="Arial" w:hAnsi="Arial" w:cs="Arial"/>
        </w:rPr>
      </w:pPr>
      <w:bookmarkStart w:id="231" w:name="_Ref134010761"/>
      <w:r w:rsidRPr="00E77216">
        <w:rPr>
          <w:rFonts w:ascii="Arial" w:hAnsi="Arial" w:cs="Arial"/>
        </w:rPr>
        <w:t>A potential Buyer may in its Lot 1 procurement include within its requirements one or more of the services listed within the specification as a Lot 3 services (“Professional Services”). Such Professional Services may only be procured under Lot 1 where they are incidental to the Core Services and provided by the supplier of the Core Services.</w:t>
      </w:r>
      <w:bookmarkEnd w:id="231"/>
    </w:p>
    <w:p w14:paraId="00CD50DF" w14:textId="77777777" w:rsidR="00FB7D3F" w:rsidRPr="00E77216" w:rsidRDefault="00FB7D3F" w:rsidP="00FB7D3F">
      <w:pPr>
        <w:keepNext/>
        <w:numPr>
          <w:ilvl w:val="1"/>
          <w:numId w:val="164"/>
        </w:numPr>
        <w:tabs>
          <w:tab w:val="left" w:pos="851"/>
          <w:tab w:val="left" w:pos="1701"/>
        </w:tabs>
        <w:spacing w:before="120" w:after="120" w:line="240" w:lineRule="auto"/>
        <w:jc w:val="both"/>
        <w:rPr>
          <w:rFonts w:ascii="Arial" w:hAnsi="Arial" w:cs="Arial"/>
        </w:rPr>
      </w:pPr>
      <w:r w:rsidRPr="00E77216">
        <w:rPr>
          <w:rFonts w:ascii="Arial" w:hAnsi="Arial" w:cs="Arial"/>
        </w:rPr>
        <w:t xml:space="preserve">The Core Services Template Call-Off Terms (as updated and refined to the extent permitted under such template Call-Off Terms and this Framework Agreement) will apply to each Call-Off Contract entered into under Lot 1. The terms set out in Annex 6 of Framework Schedule 4  (as updated and refined to the extent permitted under such template Call-Off Terms and this Framework Agreement) (“Professional Services Template Call-Off Terms”) may also apply to the Professional Services element of any services procured under Lot 1 in accordance with paragraph </w:t>
      </w:r>
      <w:r w:rsidRPr="00E77216">
        <w:rPr>
          <w:rFonts w:ascii="Arial" w:hAnsi="Arial" w:cs="Arial"/>
        </w:rPr>
        <w:fldChar w:fldCharType="begin"/>
      </w:r>
      <w:r w:rsidRPr="00E77216">
        <w:rPr>
          <w:rFonts w:ascii="Arial" w:hAnsi="Arial" w:cs="Arial"/>
        </w:rPr>
        <w:instrText xml:space="preserve"> REF _Ref134010761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2.3</w:t>
      </w:r>
      <w:r w:rsidRPr="00E77216">
        <w:rPr>
          <w:rFonts w:ascii="Arial" w:hAnsi="Arial" w:cs="Arial"/>
        </w:rPr>
        <w:fldChar w:fldCharType="end"/>
      </w:r>
      <w:r w:rsidRPr="00E77216">
        <w:rPr>
          <w:rFonts w:ascii="Arial" w:hAnsi="Arial" w:cs="Arial"/>
        </w:rPr>
        <w:t xml:space="preserve"> above.</w:t>
      </w:r>
    </w:p>
    <w:p w14:paraId="5FA4226C"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Each Call-Off Contract awarded under Lot 1 shall be entered into via the Template Lot 1 Order Form between the Supplier and the Buyer.</w:t>
      </w:r>
    </w:p>
    <w:p w14:paraId="36C977E8"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32" w:name="_Ref134012202"/>
      <w:r w:rsidRPr="00E77216">
        <w:rPr>
          <w:rFonts w:ascii="Arial" w:hAnsi="Arial" w:cs="Arial"/>
          <w:b/>
          <w:bCs/>
          <w:u w:val="single"/>
        </w:rPr>
        <w:t>Lot 2 – Value Added Ancillary Services</w:t>
      </w:r>
      <w:bookmarkEnd w:id="232"/>
    </w:p>
    <w:p w14:paraId="6A09C915" w14:textId="77777777" w:rsidR="00FB7D3F" w:rsidRPr="00E77216" w:rsidRDefault="00FB7D3F" w:rsidP="00FB7D3F">
      <w:pPr>
        <w:pStyle w:val="BodyTextIndent"/>
        <w:numPr>
          <w:ilvl w:val="1"/>
          <w:numId w:val="164"/>
        </w:numPr>
        <w:spacing w:line="254" w:lineRule="auto"/>
        <w:rPr>
          <w:rFonts w:ascii="Arial" w:hAnsi="Arial" w:cs="Arial"/>
        </w:rPr>
      </w:pPr>
      <w:r w:rsidRPr="00E77216">
        <w:rPr>
          <w:rFonts w:ascii="Arial" w:hAnsi="Arial" w:cs="Arial"/>
        </w:rPr>
        <w:t>Potential Buyers may at their discretion procure Services under Lot 2 via one of two pathways:</w:t>
      </w:r>
    </w:p>
    <w:p w14:paraId="1474279D"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 xml:space="preserve">“Sequential Procurement” as set out in Paragraph </w:t>
      </w:r>
      <w:r w:rsidRPr="00E77216">
        <w:rPr>
          <w:rFonts w:ascii="Arial" w:hAnsi="Arial" w:cs="Arial"/>
          <w:color w:val="000000"/>
        </w:rPr>
        <w:fldChar w:fldCharType="begin"/>
      </w:r>
      <w:r w:rsidRPr="00E77216">
        <w:rPr>
          <w:rFonts w:ascii="Arial" w:hAnsi="Arial" w:cs="Arial"/>
          <w:color w:val="000000"/>
        </w:rPr>
        <w:instrText xml:space="preserve"> REF _Ref134009563 \r \h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3.5</w:t>
      </w:r>
      <w:r w:rsidRPr="00E77216">
        <w:rPr>
          <w:rFonts w:ascii="Arial" w:hAnsi="Arial" w:cs="Arial"/>
          <w:color w:val="000000"/>
        </w:rPr>
        <w:fldChar w:fldCharType="end"/>
      </w:r>
      <w:r w:rsidRPr="00E77216">
        <w:rPr>
          <w:rFonts w:ascii="Arial" w:hAnsi="Arial" w:cs="Arial"/>
          <w:color w:val="000000"/>
        </w:rPr>
        <w:t xml:space="preserve"> below; or </w:t>
      </w:r>
    </w:p>
    <w:p w14:paraId="4720649D" w14:textId="36C6FE5B"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lastRenderedPageBreak/>
        <w:t xml:space="preserve">“Consortium Procurement” as set out in Paragraph </w:t>
      </w:r>
      <w:r w:rsidRPr="00E77216">
        <w:rPr>
          <w:rFonts w:ascii="Arial" w:hAnsi="Arial" w:cs="Arial"/>
          <w:color w:val="000000"/>
        </w:rPr>
        <w:fldChar w:fldCharType="begin"/>
      </w:r>
      <w:r w:rsidRPr="00E77216">
        <w:rPr>
          <w:rFonts w:ascii="Arial" w:hAnsi="Arial" w:cs="Arial"/>
          <w:color w:val="000000"/>
        </w:rPr>
        <w:instrText xml:space="preserve"> REF _Ref134026314 \w \h </w:instrText>
      </w:r>
      <w:r w:rsidR="00E77216">
        <w:rPr>
          <w:rFonts w:ascii="Arial" w:hAnsi="Arial" w:cs="Arial"/>
          <w:color w:val="000000"/>
        </w:rPr>
        <w:instrText xml:space="preserve">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3.6</w:t>
      </w:r>
      <w:r w:rsidRPr="00E77216">
        <w:rPr>
          <w:rFonts w:ascii="Arial" w:hAnsi="Arial" w:cs="Arial"/>
          <w:color w:val="000000"/>
        </w:rPr>
        <w:fldChar w:fldCharType="end"/>
      </w:r>
      <w:r w:rsidRPr="00E77216">
        <w:rPr>
          <w:rFonts w:ascii="Arial" w:hAnsi="Arial" w:cs="Arial"/>
          <w:color w:val="000000"/>
        </w:rPr>
        <w:t xml:space="preserve"> below. </w:t>
      </w:r>
    </w:p>
    <w:p w14:paraId="40C0A5D0" w14:textId="73B10F3D"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Due to the nature of the Services which may be provided under Lot 2, the Buyer will enter into separate direct contracts with the supplier of the Core Services (which shall in each case must be a supplier appointed to Lot 1 of the Framework) (“</w:t>
      </w:r>
      <w:r w:rsidR="00010A96">
        <w:rPr>
          <w:rFonts w:ascii="Arial" w:hAnsi="Arial" w:cs="Arial"/>
          <w:color w:val="000000"/>
        </w:rPr>
        <w:t>Cloud Service Supplier</w:t>
      </w:r>
      <w:r w:rsidRPr="00E77216">
        <w:rPr>
          <w:rFonts w:ascii="Arial" w:hAnsi="Arial" w:cs="Arial"/>
          <w:color w:val="000000"/>
        </w:rPr>
        <w:t xml:space="preserve">”) and the supplier of the resale and value added and ancillary services (“Reseller”). The three parties shall also enter into a “Collaboration Agreement” together in substantially the form set out in Annex 3 to the Template Lot 2 Primary Order Form (as defined below) (“Template Collaboration Agreement”) which sets out the principles of collaborative working and the shared responsibilities (where applicable) of the Reseller and the </w:t>
      </w:r>
      <w:r w:rsidR="00010A96">
        <w:rPr>
          <w:rFonts w:ascii="Arial" w:hAnsi="Arial" w:cs="Arial"/>
          <w:color w:val="000000"/>
        </w:rPr>
        <w:t>Cloud Service Supplier</w:t>
      </w:r>
      <w:r w:rsidRPr="00E77216">
        <w:rPr>
          <w:rFonts w:ascii="Arial" w:hAnsi="Arial" w:cs="Arial"/>
          <w:color w:val="000000"/>
        </w:rPr>
        <w:t xml:space="preserve"> in delivering the Services. </w:t>
      </w:r>
    </w:p>
    <w:p w14:paraId="39A6010B"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Each Call-Off Contract awarded under Lot 2 shall be subject to the following terms </w:t>
      </w:r>
      <w:r w:rsidRPr="00E77216">
        <w:rPr>
          <w:rFonts w:ascii="Arial" w:hAnsi="Arial" w:cs="Arial"/>
        </w:rPr>
        <w:t>(as updated and refined to the extent permitted under such template Call-Off Terms and this Framework Agreement)</w:t>
      </w:r>
      <w:r w:rsidRPr="00E77216">
        <w:rPr>
          <w:rFonts w:ascii="Arial" w:hAnsi="Arial" w:cs="Arial"/>
          <w:color w:val="000000"/>
        </w:rPr>
        <w:t>:</w:t>
      </w:r>
    </w:p>
    <w:p w14:paraId="3082CCBA" w14:textId="7B44F491"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for the Core Services, the Core Services Template Call-Off Terms (entered into by the </w:t>
      </w:r>
      <w:r w:rsidR="00010A96">
        <w:rPr>
          <w:rFonts w:ascii="Arial" w:hAnsi="Arial" w:cs="Arial"/>
          <w:color w:val="000000"/>
        </w:rPr>
        <w:t>Cloud Service Supplier</w:t>
      </w:r>
      <w:r w:rsidRPr="00E77216">
        <w:rPr>
          <w:rFonts w:ascii="Arial" w:hAnsi="Arial" w:cs="Arial"/>
          <w:color w:val="000000"/>
        </w:rPr>
        <w:t xml:space="preserve"> and Buyer only);</w:t>
      </w:r>
    </w:p>
    <w:p w14:paraId="24F4CB39" w14:textId="182B272E"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for resale and any ancillary and/or </w:t>
      </w:r>
      <w:proofErr w:type="gramStart"/>
      <w:r w:rsidRPr="00E77216">
        <w:rPr>
          <w:rFonts w:ascii="Arial" w:hAnsi="Arial" w:cs="Arial"/>
          <w:color w:val="000000"/>
        </w:rPr>
        <w:t>value added</w:t>
      </w:r>
      <w:proofErr w:type="gramEnd"/>
      <w:r w:rsidRPr="00E77216">
        <w:rPr>
          <w:rFonts w:ascii="Arial" w:hAnsi="Arial" w:cs="Arial"/>
          <w:color w:val="000000"/>
        </w:rPr>
        <w:t xml:space="preserve"> services, the Professional Services Template Call-Off Terms (entered into in each case by the Buyer and the Reseller, and only to the extent any ancillary Professional Services will be provided by the </w:t>
      </w:r>
      <w:r w:rsidR="00010A96">
        <w:rPr>
          <w:rFonts w:ascii="Arial" w:hAnsi="Arial" w:cs="Arial"/>
          <w:color w:val="000000"/>
        </w:rPr>
        <w:t>Cloud Service Supplier</w:t>
      </w:r>
      <w:r w:rsidRPr="00E77216">
        <w:rPr>
          <w:rFonts w:ascii="Arial" w:hAnsi="Arial" w:cs="Arial"/>
          <w:color w:val="000000"/>
        </w:rPr>
        <w:t xml:space="preserve">, the </w:t>
      </w:r>
      <w:r w:rsidR="00010A96">
        <w:rPr>
          <w:rFonts w:ascii="Arial" w:hAnsi="Arial" w:cs="Arial"/>
          <w:color w:val="000000"/>
        </w:rPr>
        <w:t>Cloud Service Supplier</w:t>
      </w:r>
      <w:r w:rsidRPr="00E77216">
        <w:rPr>
          <w:rFonts w:ascii="Arial" w:hAnsi="Arial" w:cs="Arial"/>
          <w:color w:val="000000"/>
        </w:rPr>
        <w:t xml:space="preserve"> and the Buyer); and</w:t>
      </w:r>
    </w:p>
    <w:p w14:paraId="5E250067" w14:textId="497A3995"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the Collaboration Agreement (the Buyer, the Reseller, and the </w:t>
      </w:r>
      <w:r w:rsidR="00010A96">
        <w:rPr>
          <w:rFonts w:ascii="Arial" w:hAnsi="Arial" w:cs="Arial"/>
          <w:color w:val="000000"/>
        </w:rPr>
        <w:t>Cloud Service Supplier</w:t>
      </w:r>
      <w:r w:rsidRPr="00E77216">
        <w:rPr>
          <w:rFonts w:ascii="Arial" w:hAnsi="Arial" w:cs="Arial"/>
          <w:color w:val="000000"/>
        </w:rPr>
        <w:t>).</w:t>
      </w:r>
    </w:p>
    <w:p w14:paraId="4C8D602F"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Each Call-Off Contract awarded under Lot 2 shall be entered into via:</w:t>
      </w:r>
    </w:p>
    <w:p w14:paraId="66AFD313"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the template order form set out in Annex 3 to Framework Schedule 4 (“Template Lot 2 Primary Order Form”) between the Reseller and the Buyer; and</w:t>
      </w:r>
    </w:p>
    <w:p w14:paraId="02415E3E" w14:textId="25E39C8D"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the template order form set out in Annex 4 to Framework Schedule 4 (“Template Lot 2 Secondary Order Form”) between the </w:t>
      </w:r>
      <w:r w:rsidR="00010A96">
        <w:rPr>
          <w:rFonts w:ascii="Arial" w:hAnsi="Arial" w:cs="Arial"/>
          <w:color w:val="000000"/>
        </w:rPr>
        <w:t>Cloud Service Supplier</w:t>
      </w:r>
      <w:r w:rsidRPr="00E77216">
        <w:rPr>
          <w:rFonts w:ascii="Arial" w:hAnsi="Arial" w:cs="Arial"/>
          <w:color w:val="000000"/>
        </w:rPr>
        <w:t xml:space="preserve"> and the Buyer.</w:t>
      </w:r>
    </w:p>
    <w:p w14:paraId="20C917F0"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b/>
          <w:bCs/>
          <w:color w:val="000000"/>
        </w:rPr>
      </w:pPr>
      <w:bookmarkStart w:id="233" w:name="_Ref134009563"/>
      <w:r w:rsidRPr="00E77216">
        <w:rPr>
          <w:rFonts w:ascii="Arial" w:hAnsi="Arial" w:cs="Arial"/>
          <w:b/>
          <w:bCs/>
          <w:color w:val="000000"/>
        </w:rPr>
        <w:t>Sequential Procurement</w:t>
      </w:r>
      <w:bookmarkEnd w:id="233"/>
    </w:p>
    <w:p w14:paraId="5DA81A7F" w14:textId="2A0A61DB" w:rsidR="00FB7D3F" w:rsidRPr="00E77216" w:rsidRDefault="00FB7D3F" w:rsidP="00FB7D3F">
      <w:pPr>
        <w:pStyle w:val="BodyTextIndent"/>
        <w:numPr>
          <w:ilvl w:val="2"/>
          <w:numId w:val="164"/>
        </w:numPr>
        <w:spacing w:line="254" w:lineRule="auto"/>
        <w:rPr>
          <w:rFonts w:ascii="Arial" w:hAnsi="Arial" w:cs="Arial"/>
        </w:rPr>
      </w:pPr>
      <w:r w:rsidRPr="00E77216">
        <w:rPr>
          <w:rFonts w:ascii="Arial" w:hAnsi="Arial" w:cs="Arial"/>
        </w:rPr>
        <w:t xml:space="preserve">A Sequential Procurement enables the potential Buyer to procure the </w:t>
      </w:r>
      <w:r w:rsidR="00010A96">
        <w:rPr>
          <w:rFonts w:ascii="Arial" w:hAnsi="Arial" w:cs="Arial"/>
        </w:rPr>
        <w:t>Cloud Service Supplier</w:t>
      </w:r>
      <w:r w:rsidRPr="00E77216">
        <w:rPr>
          <w:rFonts w:ascii="Arial" w:hAnsi="Arial" w:cs="Arial"/>
        </w:rPr>
        <w:t xml:space="preserve"> first, and then procure a suitable Reseller promptly thereafter. </w:t>
      </w:r>
    </w:p>
    <w:p w14:paraId="150D4F7C" w14:textId="4AB07B8F"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u w:val="single"/>
        </w:rPr>
      </w:pPr>
      <w:r w:rsidRPr="00E77216">
        <w:rPr>
          <w:rFonts w:ascii="Arial" w:hAnsi="Arial" w:cs="Arial"/>
          <w:u w:val="single"/>
        </w:rPr>
        <w:t xml:space="preserve">Stage 1 - Procuring the </w:t>
      </w:r>
      <w:r w:rsidR="00010A96">
        <w:rPr>
          <w:rFonts w:ascii="Arial" w:hAnsi="Arial" w:cs="Arial"/>
          <w:u w:val="single"/>
        </w:rPr>
        <w:t>Cloud Service Supplier</w:t>
      </w:r>
      <w:r w:rsidRPr="00E77216">
        <w:rPr>
          <w:rFonts w:ascii="Arial" w:hAnsi="Arial" w:cs="Arial"/>
          <w:u w:val="single"/>
        </w:rPr>
        <w:t>:</w:t>
      </w:r>
    </w:p>
    <w:p w14:paraId="3AAEF741" w14:textId="3F550E67" w:rsidR="00FB7D3F" w:rsidRPr="00E77216" w:rsidRDefault="00FB7D3F" w:rsidP="00FB7D3F">
      <w:pPr>
        <w:tabs>
          <w:tab w:val="left" w:pos="1701"/>
          <w:tab w:val="left" w:pos="2127"/>
        </w:tabs>
        <w:spacing w:before="120" w:line="240" w:lineRule="auto"/>
        <w:ind w:left="1276"/>
        <w:jc w:val="both"/>
        <w:rPr>
          <w:rFonts w:ascii="Arial" w:hAnsi="Arial" w:cs="Arial"/>
        </w:rPr>
      </w:pPr>
      <w:bookmarkStart w:id="234" w:name="_Ref134017225"/>
      <w:r w:rsidRPr="00E77216">
        <w:rPr>
          <w:rFonts w:ascii="Arial" w:hAnsi="Arial" w:cs="Arial"/>
        </w:rPr>
        <w:t xml:space="preserve">To procure the </w:t>
      </w:r>
      <w:r w:rsidR="00010A96">
        <w:rPr>
          <w:rFonts w:ascii="Arial" w:hAnsi="Arial" w:cs="Arial"/>
        </w:rPr>
        <w:t>Cloud Service Supplier</w:t>
      </w:r>
      <w:r w:rsidRPr="00E77216">
        <w:rPr>
          <w:rFonts w:ascii="Arial" w:hAnsi="Arial" w:cs="Arial"/>
        </w:rPr>
        <w:t xml:space="preserve"> the potential Buyer must conduct a Lot 1 procurement in accordance with paragraph </w:t>
      </w:r>
      <w:r w:rsidRPr="00E77216">
        <w:rPr>
          <w:rFonts w:ascii="Arial" w:hAnsi="Arial" w:cs="Arial"/>
        </w:rPr>
        <w:fldChar w:fldCharType="begin"/>
      </w:r>
      <w:r w:rsidRPr="00E77216">
        <w:rPr>
          <w:rFonts w:ascii="Arial" w:hAnsi="Arial" w:cs="Arial"/>
        </w:rPr>
        <w:instrText xml:space="preserve"> REF _Ref134124855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above, with the following modifications:</w:t>
      </w:r>
    </w:p>
    <w:p w14:paraId="65503CB9" w14:textId="77777777" w:rsidR="00FB7D3F" w:rsidRPr="00E77216" w:rsidRDefault="00FB7D3F" w:rsidP="00E77216">
      <w:pPr>
        <w:pStyle w:val="ListParagraph"/>
        <w:numPr>
          <w:ilvl w:val="0"/>
          <w:numId w:val="166"/>
        </w:numPr>
        <w:tabs>
          <w:tab w:val="left" w:pos="1701"/>
          <w:tab w:val="left" w:pos="2127"/>
        </w:tabs>
        <w:spacing w:before="120" w:line="240" w:lineRule="auto"/>
        <w:jc w:val="both"/>
        <w:rPr>
          <w:rFonts w:ascii="Arial" w:hAnsi="Arial" w:cs="Arial"/>
        </w:rPr>
      </w:pPr>
      <w:r w:rsidRPr="00E77216">
        <w:rPr>
          <w:rFonts w:ascii="Arial" w:hAnsi="Arial" w:cs="Arial"/>
        </w:rPr>
        <w:t xml:space="preserve">each reference to Template Lot 1 Order Form shall be deemed to be a reference to the Template Lot 2 Secondary Order Form; </w:t>
      </w:r>
    </w:p>
    <w:bookmarkEnd w:id="234"/>
    <w:p w14:paraId="52366351" w14:textId="77777777" w:rsidR="00FB7D3F" w:rsidRPr="00E77216" w:rsidRDefault="00FB7D3F" w:rsidP="00FB7D3F">
      <w:pPr>
        <w:pStyle w:val="ListParagraph"/>
        <w:numPr>
          <w:ilvl w:val="0"/>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In each case, the potential Buyer shall as part of the template Call-Off Contract Terms issue the Template Collaboration Agreement; and</w:t>
      </w:r>
    </w:p>
    <w:p w14:paraId="0B8CF9AA" w14:textId="6C962CC1" w:rsidR="00FB7D3F" w:rsidRPr="00E77216" w:rsidRDefault="00FB7D3F" w:rsidP="00FB7D3F">
      <w:pPr>
        <w:pStyle w:val="ListParagraph"/>
        <w:numPr>
          <w:ilvl w:val="0"/>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Notwithstanding award and signature, the Buyer’s Lot 2 Call-Off Contract with the </w:t>
      </w:r>
      <w:r w:rsidR="00010A96">
        <w:rPr>
          <w:rFonts w:ascii="Arial" w:hAnsi="Arial" w:cs="Arial"/>
        </w:rPr>
        <w:t>Cloud Service Supplier</w:t>
      </w:r>
      <w:r w:rsidRPr="00E77216">
        <w:rPr>
          <w:rFonts w:ascii="Arial" w:hAnsi="Arial" w:cs="Arial"/>
        </w:rPr>
        <w:t xml:space="preserve"> shall not become effective unless and until the Buyer enters into a Lot 2 Primary Order Form with an applicable Reseller in accordance with the process set out in paragraph </w:t>
      </w:r>
      <w:r w:rsidRPr="00E77216">
        <w:rPr>
          <w:rFonts w:ascii="Arial" w:hAnsi="Arial" w:cs="Arial"/>
        </w:rPr>
        <w:fldChar w:fldCharType="begin"/>
      </w:r>
      <w:r w:rsidRPr="00E77216">
        <w:rPr>
          <w:rFonts w:ascii="Arial" w:hAnsi="Arial" w:cs="Arial"/>
        </w:rPr>
        <w:instrText xml:space="preserve"> REF _Ref134021344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3.5.2</w:t>
      </w:r>
      <w:r w:rsidRPr="00E77216">
        <w:rPr>
          <w:rFonts w:ascii="Arial" w:hAnsi="Arial" w:cs="Arial"/>
        </w:rPr>
        <w:fldChar w:fldCharType="end"/>
      </w:r>
      <w:r w:rsidRPr="00E77216">
        <w:rPr>
          <w:rFonts w:ascii="Arial" w:hAnsi="Arial" w:cs="Arial"/>
        </w:rPr>
        <w:t xml:space="preserve"> below. </w:t>
      </w:r>
    </w:p>
    <w:p w14:paraId="3A529D10" w14:textId="77777777"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b/>
          <w:bCs/>
        </w:rPr>
      </w:pPr>
      <w:bookmarkStart w:id="235" w:name="_Ref134021344"/>
      <w:r w:rsidRPr="00E77216">
        <w:rPr>
          <w:rFonts w:ascii="Arial" w:hAnsi="Arial" w:cs="Arial"/>
          <w:u w:val="single"/>
        </w:rPr>
        <w:t>Stage 2 - Procuring the Reseller</w:t>
      </w:r>
      <w:r w:rsidRPr="00E77216">
        <w:rPr>
          <w:rFonts w:ascii="Arial" w:hAnsi="Arial" w:cs="Arial"/>
          <w:b/>
          <w:bCs/>
        </w:rPr>
        <w:t>:</w:t>
      </w:r>
      <w:bookmarkEnd w:id="235"/>
    </w:p>
    <w:p w14:paraId="0E605265" w14:textId="692EEAA0"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lastRenderedPageBreak/>
        <w:t xml:space="preserve">Upon award to the </w:t>
      </w:r>
      <w:r w:rsidR="00010A96">
        <w:rPr>
          <w:rFonts w:ascii="Arial" w:hAnsi="Arial" w:cs="Arial"/>
        </w:rPr>
        <w:t>Cloud Service Supplier</w:t>
      </w:r>
      <w:r w:rsidRPr="00E77216">
        <w:rPr>
          <w:rFonts w:ascii="Arial" w:hAnsi="Arial" w:cs="Arial"/>
        </w:rPr>
        <w:t xml:space="preserve">, the Buyer will filter the Resellers appointed to Lot 2 in order to shortlist those Resellers that are able to resell the Core Services provided by the selected </w:t>
      </w:r>
      <w:r w:rsidR="00010A96">
        <w:rPr>
          <w:rFonts w:ascii="Arial" w:hAnsi="Arial" w:cs="Arial"/>
        </w:rPr>
        <w:t>Cloud Service Supplier</w:t>
      </w:r>
      <w:r w:rsidRPr="00E77216">
        <w:rPr>
          <w:rFonts w:ascii="Arial" w:hAnsi="Arial" w:cs="Arial"/>
        </w:rPr>
        <w:t xml:space="preserve"> (“Shortlisted Resellers”). Any Reseller that failed to include its capability to resell the services of the selected </w:t>
      </w:r>
      <w:r w:rsidR="00010A96">
        <w:rPr>
          <w:rFonts w:ascii="Arial" w:hAnsi="Arial" w:cs="Arial"/>
        </w:rPr>
        <w:t>Cloud Service Supplier</w:t>
      </w:r>
      <w:r w:rsidRPr="00E77216">
        <w:rPr>
          <w:rFonts w:ascii="Arial" w:hAnsi="Arial" w:cs="Arial"/>
        </w:rPr>
        <w:t xml:space="preserve"> as part of its Framework Tender shall not be shortlisted and shall not be eligible for appointment for the Lot 2 Call-Off Contract. </w:t>
      </w:r>
    </w:p>
    <w:p w14:paraId="2045AF88" w14:textId="77777777"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t>The Buyer shall issue to each of the Shortlisted Resellers an invitation to tender for the Lot 2 Call-Off Contract opportunity and shall procure the Reseller in accordance with the Further Competition Procedure.</w:t>
      </w:r>
    </w:p>
    <w:p w14:paraId="2C6BA8C8" w14:textId="77777777"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t>In each case the Buyer shall as part of the template Call-Off Contract terms issue the Template Collaboration Agreement.</w:t>
      </w:r>
    </w:p>
    <w:p w14:paraId="3936D939" w14:textId="77777777"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b/>
          <w:bCs/>
        </w:rPr>
      </w:pPr>
      <w:r w:rsidRPr="00E77216">
        <w:rPr>
          <w:rFonts w:ascii="Arial" w:hAnsi="Arial" w:cs="Arial"/>
          <w:u w:val="single"/>
        </w:rPr>
        <w:t>Stage 3 - Finalisation</w:t>
      </w:r>
      <w:r w:rsidRPr="00E77216">
        <w:rPr>
          <w:rFonts w:ascii="Arial" w:hAnsi="Arial" w:cs="Arial"/>
          <w:b/>
          <w:bCs/>
        </w:rPr>
        <w:t>:</w:t>
      </w:r>
    </w:p>
    <w:p w14:paraId="08382E03" w14:textId="402577C1" w:rsidR="00FB7D3F" w:rsidRPr="00E77216" w:rsidRDefault="00FB7D3F" w:rsidP="00FB7D3F">
      <w:pPr>
        <w:pStyle w:val="ListParagraph"/>
        <w:numPr>
          <w:ilvl w:val="0"/>
          <w:numId w:val="168"/>
        </w:numPr>
        <w:tabs>
          <w:tab w:val="left" w:pos="1701"/>
          <w:tab w:val="left" w:pos="2127"/>
        </w:tabs>
        <w:spacing w:before="120" w:line="240" w:lineRule="auto"/>
        <w:jc w:val="both"/>
        <w:rPr>
          <w:rFonts w:ascii="Arial" w:hAnsi="Arial" w:cs="Arial"/>
        </w:rPr>
      </w:pPr>
      <w:r w:rsidRPr="00E77216">
        <w:rPr>
          <w:rFonts w:ascii="Arial" w:hAnsi="Arial" w:cs="Arial"/>
        </w:rPr>
        <w:t xml:space="preserve">The Buyer shall enter into a Lot 2 Primary Order Form with the Reseller and a Lot 2 Secondary Order Form with the </w:t>
      </w:r>
      <w:r w:rsidR="00010A96">
        <w:rPr>
          <w:rFonts w:ascii="Arial" w:hAnsi="Arial" w:cs="Arial"/>
        </w:rPr>
        <w:t>Cloud Service Supplier</w:t>
      </w:r>
      <w:r w:rsidRPr="00E77216">
        <w:rPr>
          <w:rFonts w:ascii="Arial" w:hAnsi="Arial" w:cs="Arial"/>
        </w:rPr>
        <w:t xml:space="preserve"> and the parties shall execute the Collaboration Agreement. </w:t>
      </w:r>
    </w:p>
    <w:p w14:paraId="6E49D572"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b/>
          <w:bCs/>
          <w:color w:val="000000"/>
        </w:rPr>
      </w:pPr>
      <w:bookmarkStart w:id="236" w:name="_Ref134026314"/>
      <w:r w:rsidRPr="00E77216">
        <w:rPr>
          <w:rFonts w:ascii="Arial" w:hAnsi="Arial" w:cs="Arial"/>
          <w:b/>
          <w:bCs/>
          <w:color w:val="000000"/>
        </w:rPr>
        <w:t>Consortium Procurement</w:t>
      </w:r>
      <w:bookmarkEnd w:id="236"/>
    </w:p>
    <w:p w14:paraId="218E64A3" w14:textId="792CA17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A Consortium Procurement enables the Buyer to procure the Reseller and the </w:t>
      </w:r>
      <w:r w:rsidR="00010A96">
        <w:rPr>
          <w:rFonts w:ascii="Arial" w:hAnsi="Arial" w:cs="Arial"/>
          <w:color w:val="000000"/>
        </w:rPr>
        <w:t>Cloud Service Supplier</w:t>
      </w:r>
      <w:r w:rsidRPr="00E77216">
        <w:rPr>
          <w:rFonts w:ascii="Arial" w:hAnsi="Arial" w:cs="Arial"/>
          <w:color w:val="000000"/>
        </w:rPr>
        <w:t xml:space="preserve"> together (the “Consortium”) through a single competition, by testing a single solution offering from the Consortium. </w:t>
      </w:r>
    </w:p>
    <w:p w14:paraId="6EB77C2E" w14:textId="00E5C48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The Reseller must be the ‘lead bidder’ and is responsible for completing and submitting the Tender on behalf of the Consortium in response to the invitation to tender. Resellers must identify a suitable Lot 1 </w:t>
      </w:r>
      <w:r w:rsidR="00010A96">
        <w:rPr>
          <w:rFonts w:ascii="Arial" w:hAnsi="Arial" w:cs="Arial"/>
          <w:color w:val="000000"/>
        </w:rPr>
        <w:t>Cloud Service Supplier</w:t>
      </w:r>
      <w:r w:rsidRPr="00E77216">
        <w:rPr>
          <w:rFonts w:ascii="Arial" w:hAnsi="Arial" w:cs="Arial"/>
          <w:color w:val="000000"/>
        </w:rPr>
        <w:t xml:space="preserve"> to join its consortium bid and must have the capability to re-sell the Core Services of its chosen </w:t>
      </w:r>
      <w:r w:rsidR="00010A96">
        <w:rPr>
          <w:rFonts w:ascii="Arial" w:hAnsi="Arial" w:cs="Arial"/>
          <w:color w:val="000000"/>
        </w:rPr>
        <w:t>Cloud Service Supplier</w:t>
      </w:r>
      <w:r w:rsidRPr="00E77216">
        <w:rPr>
          <w:rFonts w:ascii="Arial" w:hAnsi="Arial" w:cs="Arial"/>
          <w:color w:val="000000"/>
        </w:rPr>
        <w:t xml:space="preserve">. </w:t>
      </w:r>
    </w:p>
    <w:p w14:paraId="1023EF0B"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The potential Buyer will issue an invitation to tender to all Resellers appointed to Lot 2 and will conduct the procurement in accordance with the Further Competition Procedure, by testing the combined offering of the Consortium to determine the most economically advantageous tender, with due regard given to both the Core Services offering and the value added and ancillary services. </w:t>
      </w:r>
    </w:p>
    <w:p w14:paraId="4D963610" w14:textId="7EB0DD3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Upon award, the Buyer shall enter into </w:t>
      </w:r>
      <w:r w:rsidRPr="00E77216">
        <w:rPr>
          <w:rFonts w:ascii="Arial" w:hAnsi="Arial" w:cs="Arial"/>
        </w:rPr>
        <w:t xml:space="preserve">a Lot 2 Primary Order Form with the Reseller and a Lot 2 Secondary Order Form with the </w:t>
      </w:r>
      <w:r w:rsidR="00010A96">
        <w:rPr>
          <w:rFonts w:ascii="Arial" w:hAnsi="Arial" w:cs="Arial"/>
        </w:rPr>
        <w:t>Cloud Service Supplier</w:t>
      </w:r>
      <w:r w:rsidRPr="00E77216">
        <w:rPr>
          <w:rFonts w:ascii="Arial" w:hAnsi="Arial" w:cs="Arial"/>
        </w:rPr>
        <w:t xml:space="preserve"> and the parties shall execute the Collaboration Agreement. </w:t>
      </w:r>
    </w:p>
    <w:p w14:paraId="16A4DF14" w14:textId="77777777" w:rsidR="00FB7D3F" w:rsidRPr="00E77216" w:rsidRDefault="00FB7D3F" w:rsidP="00FB7D3F">
      <w:pPr>
        <w:pStyle w:val="BodyTextIndent"/>
        <w:numPr>
          <w:ilvl w:val="0"/>
          <w:numId w:val="164"/>
        </w:numPr>
        <w:spacing w:line="254" w:lineRule="auto"/>
        <w:rPr>
          <w:rFonts w:ascii="Arial" w:hAnsi="Arial" w:cs="Arial"/>
          <w:b/>
          <w:bCs/>
          <w:u w:val="single"/>
        </w:rPr>
      </w:pPr>
      <w:r w:rsidRPr="00E77216">
        <w:rPr>
          <w:rFonts w:ascii="Arial" w:hAnsi="Arial" w:cs="Arial"/>
          <w:b/>
          <w:bCs/>
          <w:u w:val="single"/>
        </w:rPr>
        <w:t>Lot 3 – Professional Services</w:t>
      </w:r>
    </w:p>
    <w:p w14:paraId="4E0EBEE2"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Award Without Further Competition</w:t>
      </w:r>
      <w:r w:rsidRPr="00E77216">
        <w:rPr>
          <w:rFonts w:ascii="Arial" w:hAnsi="Arial" w:cs="Arial"/>
          <w:color w:val="000000"/>
        </w:rPr>
        <w:t xml:space="preserve">: Buyers may not award a Call-Off Contract under Lot 3 via an Award without Further Competition. </w:t>
      </w:r>
    </w:p>
    <w:p w14:paraId="26BDBBEB" w14:textId="1EDD131D"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Further Competition Procedure</w:t>
      </w:r>
      <w:r w:rsidRPr="00E77216">
        <w:rPr>
          <w:rFonts w:ascii="Arial" w:hAnsi="Arial" w:cs="Arial"/>
          <w:color w:val="000000"/>
        </w:rPr>
        <w:t>: If a potential Buyer determines that its Services requirements can be met by the description of the Lot 3 Services as set out in Framework Schedule 2 (S</w:t>
      </w:r>
      <w:r w:rsidR="00885EAC">
        <w:rPr>
          <w:rFonts w:ascii="Arial" w:hAnsi="Arial" w:cs="Arial"/>
          <w:color w:val="000000"/>
        </w:rPr>
        <w:t>pecification</w:t>
      </w:r>
      <w:r w:rsidRPr="00E77216">
        <w:rPr>
          <w:rFonts w:ascii="Arial" w:hAnsi="Arial" w:cs="Arial"/>
          <w:color w:val="000000"/>
        </w:rPr>
        <w:t>) (the Professional Services) and:</w:t>
      </w:r>
    </w:p>
    <w:p w14:paraId="57DEFBB7" w14:textId="77777777" w:rsidR="00FB7D3F" w:rsidRPr="00E77216" w:rsidRDefault="00FB7D3F" w:rsidP="00FB7D3F">
      <w:pPr>
        <w:numPr>
          <w:ilvl w:val="2"/>
          <w:numId w:val="164"/>
        </w:numPr>
        <w:tabs>
          <w:tab w:val="left" w:pos="1701"/>
          <w:tab w:val="left" w:pos="2127"/>
        </w:tabs>
        <w:spacing w:before="120" w:after="120" w:line="240" w:lineRule="auto"/>
        <w:ind w:left="1418" w:hanging="698"/>
        <w:jc w:val="both"/>
        <w:rPr>
          <w:rFonts w:ascii="Arial" w:hAnsi="Arial" w:cs="Arial"/>
          <w:color w:val="000000"/>
        </w:rPr>
      </w:pPr>
      <w:r w:rsidRPr="00E77216">
        <w:rPr>
          <w:rFonts w:ascii="Arial" w:hAnsi="Arial" w:cs="Arial"/>
          <w:color w:val="000000"/>
        </w:rPr>
        <w:t>requires the Supplier to develop proposals or a solution in respect of such Buyer's Services Requirements; and/or</w:t>
      </w:r>
    </w:p>
    <w:p w14:paraId="206B710D"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needs to amend or refine the Template Order Form and/or Template Call-Off Terms to reflect its Services Requirements to the extent permitted by and in accordance with the Regulations and Guidance (including the additional of Special Terms),</w:t>
      </w:r>
    </w:p>
    <w:p w14:paraId="54DCC3D5"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lastRenderedPageBreak/>
        <w:t xml:space="preserve">then the potential Buyer shall be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w:t>
      </w:r>
    </w:p>
    <w:p w14:paraId="3451A07D"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37" w:name="_Ref134020737"/>
      <w:r w:rsidRPr="00E77216">
        <w:rPr>
          <w:rFonts w:ascii="Arial" w:hAnsi="Arial" w:cs="Arial"/>
          <w:b/>
          <w:bCs/>
          <w:u w:val="single"/>
        </w:rPr>
        <w:t>Lot 4 – Cloud Secure+</w:t>
      </w:r>
      <w:bookmarkEnd w:id="237"/>
    </w:p>
    <w:p w14:paraId="3A86BAA5"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Award Without Further Competition</w:t>
      </w:r>
      <w:r w:rsidRPr="00E77216">
        <w:rPr>
          <w:rFonts w:ascii="Arial" w:hAnsi="Arial" w:cs="Arial"/>
          <w:color w:val="000000"/>
        </w:rPr>
        <w:t xml:space="preserve">: Buyers may not award a Call-Off Contract under Lot 4 via an Award without Further Competition. </w:t>
      </w:r>
    </w:p>
    <w:p w14:paraId="5DB3209C" w14:textId="3D251B1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Further Competition Procedure</w:t>
      </w:r>
      <w:r w:rsidRPr="00E77216">
        <w:rPr>
          <w:rFonts w:ascii="Arial" w:hAnsi="Arial" w:cs="Arial"/>
          <w:color w:val="000000"/>
        </w:rPr>
        <w:t>: If a potential Buyer determines that its Services requirements can be met by the description of the Lot 4 Services as set out in Framework Schedule 2 (S</w:t>
      </w:r>
      <w:r w:rsidR="00885EAC">
        <w:rPr>
          <w:rFonts w:ascii="Arial" w:hAnsi="Arial" w:cs="Arial"/>
          <w:color w:val="000000"/>
        </w:rPr>
        <w:t>pecification</w:t>
      </w:r>
      <w:r w:rsidRPr="00E77216">
        <w:rPr>
          <w:rFonts w:ascii="Arial" w:hAnsi="Arial" w:cs="Arial"/>
          <w:color w:val="000000"/>
        </w:rPr>
        <w:t>) (“Secure Cloud Services”) and:</w:t>
      </w:r>
    </w:p>
    <w:p w14:paraId="3BF6E441"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requires the Supplier to develop proposals or a solution in respect of such Buyer's Services Requirements; and/or</w:t>
      </w:r>
    </w:p>
    <w:p w14:paraId="099F5474"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needs to amend or refine the Template Order Form and/or Template Call-Off Terms to reflect its Services Requirements to the extent permitted by and in accordance with the Regulations and Guidance (including the additional of Special Terms), </w:t>
      </w:r>
    </w:p>
    <w:p w14:paraId="40779A84"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t xml:space="preserve">then the potential Buyer shall by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w:t>
      </w:r>
    </w:p>
    <w:p w14:paraId="476F9285" w14:textId="77777777" w:rsidR="00FB7D3F" w:rsidRPr="00E77216" w:rsidRDefault="00FB7D3F" w:rsidP="00FB7D3F">
      <w:pPr>
        <w:pStyle w:val="BodyTextIndent"/>
        <w:numPr>
          <w:ilvl w:val="0"/>
          <w:numId w:val="164"/>
        </w:numPr>
        <w:spacing w:line="254" w:lineRule="auto"/>
        <w:rPr>
          <w:rFonts w:ascii="Arial" w:hAnsi="Arial" w:cs="Arial"/>
          <w:b/>
          <w:bCs/>
        </w:rPr>
      </w:pPr>
      <w:bookmarkStart w:id="238" w:name="_Ref134006435"/>
      <w:r w:rsidRPr="00E77216">
        <w:rPr>
          <w:rFonts w:ascii="Arial" w:hAnsi="Arial" w:cs="Arial"/>
          <w:b/>
          <w:bCs/>
        </w:rPr>
        <w:t>Award Without Further Competition</w:t>
      </w:r>
      <w:bookmarkEnd w:id="238"/>
    </w:p>
    <w:p w14:paraId="1E54C69E" w14:textId="77777777" w:rsidR="00FB7D3F" w:rsidRPr="00E77216" w:rsidRDefault="00FB7D3F" w:rsidP="00FB7D3F">
      <w:pPr>
        <w:keepNext/>
        <w:numPr>
          <w:ilvl w:val="1"/>
          <w:numId w:val="164"/>
        </w:numPr>
        <w:tabs>
          <w:tab w:val="left" w:pos="851"/>
        </w:tabs>
        <w:spacing w:before="120" w:after="120" w:line="240" w:lineRule="auto"/>
        <w:ind w:hanging="792"/>
        <w:jc w:val="both"/>
        <w:rPr>
          <w:rFonts w:ascii="Arial" w:hAnsi="Arial" w:cs="Arial"/>
        </w:rPr>
      </w:pPr>
      <w:r w:rsidRPr="00E77216">
        <w:rPr>
          <w:rFonts w:ascii="Arial" w:hAnsi="Arial" w:cs="Arial"/>
        </w:rPr>
        <w:t>Any Buyer awarding a Call-Off Contract under this Framework Agreement without holding a further competition shall in this order:</w:t>
      </w:r>
    </w:p>
    <w:p w14:paraId="35546E1F"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develop a clear Statement of Requirements and evaluation criteria; </w:t>
      </w:r>
    </w:p>
    <w:p w14:paraId="0311631F" w14:textId="4F965E61"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request from CCS the service catalogues and submitted prices from all Suppliers appointed to the applicable Lot; and (upon receipt); and</w:t>
      </w:r>
    </w:p>
    <w:p w14:paraId="4D145728" w14:textId="77777777" w:rsidR="00FB7D3F" w:rsidRPr="00E77216" w:rsidRDefault="00FB7D3F" w:rsidP="00FB7D3F">
      <w:pPr>
        <w:numPr>
          <w:ilvl w:val="2"/>
          <w:numId w:val="164"/>
        </w:numPr>
        <w:tabs>
          <w:tab w:val="left" w:pos="1701"/>
          <w:tab w:val="left" w:pos="2127"/>
        </w:tabs>
        <w:spacing w:before="120" w:after="120" w:line="240" w:lineRule="auto"/>
        <w:ind w:left="1702" w:hanging="851"/>
        <w:jc w:val="both"/>
        <w:rPr>
          <w:rFonts w:ascii="Arial" w:hAnsi="Arial" w:cs="Arial"/>
        </w:rPr>
      </w:pPr>
      <w:r w:rsidRPr="00E77216">
        <w:rPr>
          <w:rFonts w:ascii="Arial" w:hAnsi="Arial" w:cs="Arial"/>
          <w:color w:val="000000"/>
        </w:rPr>
        <w:t>apply the Direct Award Criteria to each Framework Supplier’s Catalogue of the Services in order to establish which of the Framework Suppliers provides the most economically advantageous solution without the need for further tender or information; and</w:t>
      </w:r>
    </w:p>
    <w:p w14:paraId="20606A89" w14:textId="00E1F2F2" w:rsidR="00FB7D3F" w:rsidRPr="00E77216" w:rsidRDefault="00FB7D3F" w:rsidP="00FB7D3F">
      <w:pPr>
        <w:pStyle w:val="BodyTextIndent"/>
        <w:numPr>
          <w:ilvl w:val="0"/>
          <w:numId w:val="0"/>
        </w:numPr>
        <w:ind w:left="792"/>
        <w:rPr>
          <w:rFonts w:ascii="Arial" w:hAnsi="Arial" w:cs="Arial"/>
          <w:color w:val="000000"/>
        </w:rPr>
      </w:pPr>
      <w:r w:rsidRPr="00E77216">
        <w:rPr>
          <w:rFonts w:ascii="Arial" w:hAnsi="Arial" w:cs="Arial"/>
          <w:color w:val="000000"/>
        </w:rPr>
        <w:t xml:space="preserve">on the basis set out above, award the Call-Off Contract with the successful Framework Supplier in accordance with paragraph </w:t>
      </w:r>
      <w:r w:rsidRPr="00E77216">
        <w:rPr>
          <w:rFonts w:ascii="Arial" w:hAnsi="Arial" w:cs="Arial"/>
          <w:color w:val="000000"/>
        </w:rPr>
        <w:fldChar w:fldCharType="begin"/>
      </w:r>
      <w:r w:rsidRPr="00E77216">
        <w:rPr>
          <w:rFonts w:ascii="Arial" w:hAnsi="Arial" w:cs="Arial"/>
          <w:color w:val="000000"/>
        </w:rPr>
        <w:instrText xml:space="preserve"> REF _Ref134020237 \w \h </w:instrText>
      </w:r>
      <w:r w:rsidR="00E77216">
        <w:rPr>
          <w:rFonts w:ascii="Arial" w:hAnsi="Arial" w:cs="Arial"/>
          <w:color w:val="000000"/>
        </w:rPr>
        <w:instrText xml:space="preserve">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10</w:t>
      </w:r>
      <w:r w:rsidRPr="00E77216">
        <w:rPr>
          <w:rFonts w:ascii="Arial" w:hAnsi="Arial" w:cs="Arial"/>
          <w:color w:val="000000"/>
        </w:rPr>
        <w:fldChar w:fldCharType="end"/>
      </w:r>
      <w:r w:rsidRPr="00E77216">
        <w:rPr>
          <w:rFonts w:ascii="Arial" w:hAnsi="Arial" w:cs="Arial"/>
          <w:color w:val="000000"/>
        </w:rPr>
        <w:t xml:space="preserve"> below.</w:t>
      </w:r>
    </w:p>
    <w:p w14:paraId="2DE3BB73" w14:textId="77777777" w:rsidR="00FB7D3F" w:rsidRPr="00E77216" w:rsidRDefault="00FB7D3F" w:rsidP="00FB7D3F">
      <w:pPr>
        <w:keepNext/>
        <w:numPr>
          <w:ilvl w:val="1"/>
          <w:numId w:val="164"/>
        </w:numPr>
        <w:tabs>
          <w:tab w:val="left" w:pos="851"/>
        </w:tabs>
        <w:spacing w:before="120" w:after="120" w:line="240" w:lineRule="auto"/>
        <w:ind w:hanging="792"/>
        <w:jc w:val="both"/>
        <w:rPr>
          <w:rFonts w:ascii="Arial" w:hAnsi="Arial" w:cs="Arial"/>
        </w:rPr>
      </w:pPr>
      <w:r w:rsidRPr="00E77216">
        <w:rPr>
          <w:rFonts w:ascii="Arial" w:hAnsi="Arial" w:cs="Arial"/>
        </w:rPr>
        <w:t>The Supplier agrees that CCS is entitled to share the Supplier’s pricing information Buyers and potential Buyers each time that the service catalogue is requested.</w:t>
      </w:r>
    </w:p>
    <w:p w14:paraId="149AEEAA" w14:textId="77777777" w:rsidR="00FB7D3F" w:rsidRPr="00E77216" w:rsidRDefault="00FB7D3F" w:rsidP="00FB7D3F">
      <w:pPr>
        <w:pStyle w:val="BodyTextIndent"/>
        <w:numPr>
          <w:ilvl w:val="0"/>
          <w:numId w:val="164"/>
        </w:numPr>
        <w:spacing w:line="254" w:lineRule="auto"/>
        <w:rPr>
          <w:rFonts w:ascii="Arial" w:hAnsi="Arial" w:cs="Arial"/>
          <w:b/>
          <w:bCs/>
        </w:rPr>
      </w:pPr>
      <w:bookmarkStart w:id="239" w:name="_Ref134006692"/>
      <w:r w:rsidRPr="00E77216">
        <w:rPr>
          <w:rFonts w:ascii="Arial" w:hAnsi="Arial" w:cs="Arial"/>
          <w:b/>
          <w:bCs/>
        </w:rPr>
        <w:t>Further Competition Procedure</w:t>
      </w:r>
      <w:bookmarkEnd w:id="239"/>
    </w:p>
    <w:p w14:paraId="16C2B8F7"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b/>
          <w:bCs/>
        </w:rPr>
        <w:t>Buyer Obligations:</w:t>
      </w:r>
    </w:p>
    <w:p w14:paraId="473EA0F7" w14:textId="77777777" w:rsidR="00FB7D3F" w:rsidRPr="00E77216" w:rsidRDefault="00FB7D3F" w:rsidP="00FB7D3F">
      <w:pPr>
        <w:keepNext/>
        <w:numPr>
          <w:ilvl w:val="2"/>
          <w:numId w:val="164"/>
        </w:numPr>
        <w:tabs>
          <w:tab w:val="left" w:pos="851"/>
        </w:tabs>
        <w:spacing w:before="120" w:after="120" w:line="240" w:lineRule="auto"/>
        <w:ind w:left="1418" w:hanging="698"/>
        <w:jc w:val="both"/>
        <w:rPr>
          <w:rFonts w:ascii="Arial" w:hAnsi="Arial" w:cs="Arial"/>
        </w:rPr>
      </w:pPr>
      <w:bookmarkStart w:id="240" w:name="_Ref134027226"/>
      <w:r w:rsidRPr="00E77216">
        <w:rPr>
          <w:rFonts w:ascii="Arial" w:hAnsi="Arial" w:cs="Arial"/>
        </w:rPr>
        <w:t>Any Buyer awarding a Call-Off Contract under this Framework Agreement through a Further Competition Procedure shall:</w:t>
      </w:r>
      <w:bookmarkEnd w:id="240"/>
    </w:p>
    <w:p w14:paraId="48B1F746"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develop a Statement of Requirements and evaluation criteria setting out its requirements for Services;</w:t>
      </w:r>
    </w:p>
    <w:p w14:paraId="6E682692" w14:textId="4DBDA0BA"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 xml:space="preserve">amend or refine the Template Order Form for the applicable Lot and Template Call-Off Terms (as identified in paragraphs </w:t>
      </w:r>
      <w:r w:rsidRPr="00E77216">
        <w:rPr>
          <w:rFonts w:ascii="Arial" w:hAnsi="Arial" w:cs="Arial"/>
        </w:rPr>
        <w:fldChar w:fldCharType="begin"/>
      </w:r>
      <w:r w:rsidRPr="00E77216">
        <w:rPr>
          <w:rFonts w:ascii="Arial" w:hAnsi="Arial" w:cs="Arial"/>
        </w:rPr>
        <w:instrText xml:space="preserve"> REF _Ref134010832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w:t>
      </w:r>
      <w:r w:rsidRPr="00E77216">
        <w:rPr>
          <w:rFonts w:ascii="Arial" w:hAnsi="Arial" w:cs="Arial"/>
        </w:rPr>
        <w:fldChar w:fldCharType="begin"/>
      </w:r>
      <w:r w:rsidRPr="00E77216">
        <w:rPr>
          <w:rFonts w:ascii="Arial" w:hAnsi="Arial" w:cs="Arial"/>
        </w:rPr>
        <w:instrText xml:space="preserve"> REF _Ref134020737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5</w:t>
      </w:r>
      <w:r w:rsidRPr="00E77216">
        <w:rPr>
          <w:rFonts w:ascii="Arial" w:hAnsi="Arial" w:cs="Arial"/>
        </w:rPr>
        <w:fldChar w:fldCharType="end"/>
      </w:r>
      <w:r w:rsidRPr="00E77216">
        <w:rPr>
          <w:rFonts w:ascii="Arial" w:hAnsi="Arial" w:cs="Arial"/>
        </w:rPr>
        <w:t xml:space="preserve"> (inclusive) above) to reflect its Services Requirements only to the extent permitted by and in accordance with the requirements of the Regulations and Guidance;</w:t>
      </w:r>
    </w:p>
    <w:p w14:paraId="2C9CAFB1"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bookmarkStart w:id="241" w:name="_Ref134027229"/>
      <w:r w:rsidRPr="00E77216">
        <w:rPr>
          <w:rFonts w:ascii="Arial" w:hAnsi="Arial" w:cs="Arial"/>
        </w:rPr>
        <w:t>conduct a further competition for its Services Requirements in accordance with the Regulations and Guidance and in particular the Buyer shall:</w:t>
      </w:r>
      <w:bookmarkEnd w:id="241"/>
    </w:p>
    <w:p w14:paraId="120CEE7F" w14:textId="7ECBE64B"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bookmarkStart w:id="242" w:name="_Ref134027232"/>
      <w:r w:rsidRPr="00E77216">
        <w:rPr>
          <w:rFonts w:ascii="Arial" w:hAnsi="Arial" w:cs="Arial"/>
        </w:rPr>
        <w:lastRenderedPageBreak/>
        <w:t xml:space="preserve">(subject to paragraph </w:t>
      </w:r>
      <w:r w:rsidRPr="00E77216">
        <w:rPr>
          <w:rFonts w:ascii="Arial" w:hAnsi="Arial" w:cs="Arial"/>
        </w:rPr>
        <w:fldChar w:fldCharType="begin"/>
      </w:r>
      <w:r w:rsidRPr="00E77216">
        <w:rPr>
          <w:rFonts w:ascii="Arial" w:hAnsi="Arial" w:cs="Arial"/>
        </w:rPr>
        <w:instrText xml:space="preserve"> REF _Ref134021344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3.5.2</w:t>
      </w:r>
      <w:r w:rsidRPr="00E77216">
        <w:rPr>
          <w:rFonts w:ascii="Arial" w:hAnsi="Arial" w:cs="Arial"/>
        </w:rPr>
        <w:fldChar w:fldCharType="end"/>
      </w:r>
      <w:r w:rsidRPr="00E77216">
        <w:rPr>
          <w:rFonts w:ascii="Arial" w:hAnsi="Arial" w:cs="Arial"/>
        </w:rPr>
        <w:t>) invite each Framework Supplier on the applicable Lot submit an invitation to tender in writing for each proposed Call-Off Contract to be awarded by giving written notice by email to the relevant Supplier Representative of each Framework Supplier appointed to the applicable Lot;</w:t>
      </w:r>
      <w:bookmarkEnd w:id="242"/>
    </w:p>
    <w:p w14:paraId="152645C5"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set a time limit for the receipt by it of the tenders which </w:t>
      </w:r>
      <w:proofErr w:type="gramStart"/>
      <w:r w:rsidRPr="00E77216">
        <w:rPr>
          <w:rFonts w:ascii="Arial" w:hAnsi="Arial" w:cs="Arial"/>
        </w:rPr>
        <w:t>takes into account</w:t>
      </w:r>
      <w:proofErr w:type="gramEnd"/>
      <w:r w:rsidRPr="00E77216">
        <w:rPr>
          <w:rFonts w:ascii="Arial" w:hAnsi="Arial" w:cs="Arial"/>
        </w:rPr>
        <w:t xml:space="preserve"> factors such as the complexity of the subject matter of the proposed Call-Off Contract and the time needed to submit tenders; </w:t>
      </w:r>
    </w:p>
    <w:p w14:paraId="784F62EA"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keep each tender confidential until the time limit set out for the return of tenders has </w:t>
      </w:r>
      <w:proofErr w:type="gramStart"/>
      <w:r w:rsidRPr="00E77216">
        <w:rPr>
          <w:rFonts w:ascii="Arial" w:hAnsi="Arial" w:cs="Arial"/>
        </w:rPr>
        <w:t>expired ;</w:t>
      </w:r>
      <w:proofErr w:type="gramEnd"/>
      <w:r w:rsidRPr="00E77216">
        <w:rPr>
          <w:rFonts w:ascii="Arial" w:hAnsi="Arial" w:cs="Arial"/>
        </w:rPr>
        <w:t xml:space="preserve"> and</w:t>
      </w:r>
    </w:p>
    <w:p w14:paraId="1892AEBC"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consider matters such as conflicts of interest and collusion (including whether e.g. in a Consortium Procedure under lot 2, how many Consortium tenders a Lot 1 Supplier may participate in.</w:t>
      </w:r>
    </w:p>
    <w:p w14:paraId="4E46225C"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color w:val="auto"/>
        </w:rPr>
      </w:pPr>
      <w:r w:rsidRPr="00E77216">
        <w:rPr>
          <w:rFonts w:ascii="Arial" w:hAnsi="Arial" w:cs="Arial"/>
        </w:rPr>
        <w:t>apply the Further Competition Award Criteria to the Framework Suppliers' compliant tenders submitted in accordance with the instructions set out in the Buyer’s invitation to tender and this Framework Agreement as the basis of its decision to award a Call-Off Contract for its Services Requirements;</w:t>
      </w:r>
    </w:p>
    <w:p w14:paraId="73A108DF"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 xml:space="preserve">on the basis set out above, award its Call-Off Contract to the successful Framework Supplier in accordance with paragraph </w:t>
      </w:r>
      <w:r w:rsidRPr="00E77216">
        <w:rPr>
          <w:rFonts w:ascii="Arial" w:hAnsi="Arial" w:cs="Arial"/>
        </w:rPr>
        <w:fldChar w:fldCharType="begin"/>
      </w:r>
      <w:r w:rsidRPr="00E77216">
        <w:rPr>
          <w:rFonts w:ascii="Arial" w:hAnsi="Arial" w:cs="Arial"/>
        </w:rPr>
        <w:instrText xml:space="preserve"> REF _Ref134020237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10</w:t>
      </w:r>
      <w:r w:rsidRPr="00E77216">
        <w:rPr>
          <w:rFonts w:ascii="Arial" w:hAnsi="Arial" w:cs="Arial"/>
        </w:rPr>
        <w:fldChar w:fldCharType="end"/>
      </w:r>
      <w:r w:rsidRPr="00E77216">
        <w:rPr>
          <w:rFonts w:ascii="Arial" w:hAnsi="Arial" w:cs="Arial"/>
        </w:rPr>
        <w:t>, which Call-Off Contract shall:</w:t>
      </w:r>
    </w:p>
    <w:p w14:paraId="03DE50F8"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Services Requirements;</w:t>
      </w:r>
    </w:p>
    <w:p w14:paraId="02D4FA9C"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tender submitted by the successful Framework Supplier;</w:t>
      </w:r>
    </w:p>
    <w:p w14:paraId="3F9EF535"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charges payable for the Services Requirements in accordance with the tender submitted by the successful Framework Supplier; and</w:t>
      </w:r>
    </w:p>
    <w:p w14:paraId="5031D77C"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comprising the applicable Template Order Form and Template Call-Off Terms (as may be amended or refined by the Buyer in accordance with this Schedule); and</w:t>
      </w:r>
    </w:p>
    <w:p w14:paraId="232489BD"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color w:val="auto"/>
        </w:rPr>
      </w:pPr>
      <w:r w:rsidRPr="00E77216">
        <w:rPr>
          <w:rFonts w:ascii="Arial" w:hAnsi="Arial" w:cs="Arial"/>
        </w:rPr>
        <w:t>if requested, provide unsuccessful Framework Suppliers with written feedback in relation to the reasons why their tenders were unsuccessful.</w:t>
      </w:r>
    </w:p>
    <w:p w14:paraId="4BC4DB65" w14:textId="77777777" w:rsidR="00FB7D3F" w:rsidRPr="00E77216" w:rsidRDefault="00FB7D3F" w:rsidP="00FB7D3F">
      <w:pPr>
        <w:pStyle w:val="BodyTextIndent"/>
        <w:numPr>
          <w:ilvl w:val="1"/>
          <w:numId w:val="164"/>
        </w:numPr>
        <w:spacing w:line="254" w:lineRule="auto"/>
        <w:rPr>
          <w:rFonts w:ascii="Arial" w:hAnsi="Arial" w:cs="Arial"/>
          <w:b/>
          <w:bCs/>
        </w:rPr>
      </w:pPr>
      <w:r w:rsidRPr="00E77216">
        <w:rPr>
          <w:rFonts w:ascii="Arial" w:hAnsi="Arial" w:cs="Arial"/>
          <w:b/>
          <w:bCs/>
        </w:rPr>
        <w:t>The Supplier's Obligations</w:t>
      </w:r>
    </w:p>
    <w:p w14:paraId="5A219352" w14:textId="6F4ECC92"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 xml:space="preserve">The Supplier shall in writing, by the time and date specified by the Buyer following an invitation to tender pursuant to paragraph </w:t>
      </w:r>
      <w:r w:rsidRPr="00E77216">
        <w:rPr>
          <w:rFonts w:ascii="Arial" w:hAnsi="Arial" w:cs="Arial"/>
          <w:highlight w:val="magenta"/>
        </w:rPr>
        <w:fldChar w:fldCharType="begin"/>
      </w:r>
      <w:r w:rsidRPr="00E77216">
        <w:rPr>
          <w:rFonts w:ascii="Arial" w:hAnsi="Arial" w:cs="Arial"/>
        </w:rPr>
        <w:instrText xml:space="preserve"> REF _Ref134027226 \w \h </w:instrText>
      </w:r>
      <w:r w:rsidR="00E77216">
        <w:rPr>
          <w:rFonts w:ascii="Arial" w:hAnsi="Arial" w:cs="Arial"/>
          <w:highlight w:val="magenta"/>
        </w:rPr>
        <w:instrText xml:space="preserve"> \* MERGEFORMAT </w:instrText>
      </w:r>
      <w:r w:rsidRPr="00E77216">
        <w:rPr>
          <w:rFonts w:ascii="Arial" w:hAnsi="Arial" w:cs="Arial"/>
          <w:highlight w:val="magenta"/>
        </w:rPr>
      </w:r>
      <w:r w:rsidRPr="00E77216">
        <w:rPr>
          <w:rFonts w:ascii="Arial" w:hAnsi="Arial" w:cs="Arial"/>
          <w:highlight w:val="magenta"/>
        </w:rPr>
        <w:fldChar w:fldCharType="separate"/>
      </w:r>
      <w:r w:rsidRPr="00E77216">
        <w:rPr>
          <w:rFonts w:ascii="Arial" w:hAnsi="Arial" w:cs="Arial"/>
        </w:rPr>
        <w:t>7.1.1</w:t>
      </w:r>
      <w:r w:rsidRPr="00E77216">
        <w:rPr>
          <w:rFonts w:ascii="Arial" w:hAnsi="Arial" w:cs="Arial"/>
          <w:highlight w:val="magenta"/>
        </w:rPr>
        <w:fldChar w:fldCharType="end"/>
      </w:r>
      <w:r w:rsidRPr="00E77216">
        <w:rPr>
          <w:rFonts w:ascii="Arial" w:hAnsi="Arial" w:cs="Arial"/>
        </w:rPr>
        <w:fldChar w:fldCharType="begin"/>
      </w:r>
      <w:r w:rsidRPr="00E77216">
        <w:rPr>
          <w:rFonts w:ascii="Arial" w:hAnsi="Arial" w:cs="Arial"/>
        </w:rPr>
        <w:instrText xml:space="preserve"> REF _Ref134027229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(c)</w:t>
      </w:r>
      <w:r w:rsidRPr="00E77216">
        <w:rPr>
          <w:rFonts w:ascii="Arial" w:hAnsi="Arial" w:cs="Arial"/>
        </w:rPr>
        <w:fldChar w:fldCharType="end"/>
      </w:r>
      <w:r w:rsidRPr="00E77216">
        <w:rPr>
          <w:rFonts w:ascii="Arial" w:hAnsi="Arial" w:cs="Arial"/>
        </w:rPr>
        <w:t xml:space="preserve"> above provide the Buyer with either:</w:t>
      </w:r>
    </w:p>
    <w:p w14:paraId="551DA4A1"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a statement to the effect that it does not wish to tender in relation to the relevant Services Requirements; or</w:t>
      </w:r>
    </w:p>
    <w:p w14:paraId="6D418748"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the full details of its tender made in respect of the relevant Statement of Requirements. In the event that the Supplier submits such a tender, it should include, as a minimum:</w:t>
      </w:r>
    </w:p>
    <w:p w14:paraId="05EFCA59"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an email response subject line to comprise unique reference number and Supplier name, so as to clearly identify the Supplier;</w:t>
      </w:r>
    </w:p>
    <w:p w14:paraId="5B326F1A"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 brief summary, in the email stating that the Supplier is bidding for the Statement of Requirements;</w:t>
      </w:r>
    </w:p>
    <w:p w14:paraId="38DD302E"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 proposal covering the Services Requirements; and</w:t>
      </w:r>
    </w:p>
    <w:p w14:paraId="188E3898"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confirmation of discounts applicable to the Services, as referenced in Framework Schedule 3 (Framework Prices and Charging Structure).</w:t>
      </w:r>
    </w:p>
    <w:p w14:paraId="231DD791"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color w:val="auto"/>
        </w:rPr>
      </w:pPr>
      <w:r w:rsidRPr="00E77216">
        <w:rPr>
          <w:rFonts w:ascii="Arial" w:hAnsi="Arial" w:cs="Arial"/>
        </w:rPr>
        <w:lastRenderedPageBreak/>
        <w:t xml:space="preserve">The Supplier shall ensure that any prices submitted in relation to a Further Competition Procedure held pursuant to this paragraph 5 shall be based on the Charging Structure and </w:t>
      </w:r>
      <w:proofErr w:type="gramStart"/>
      <w:r w:rsidRPr="00E77216">
        <w:rPr>
          <w:rFonts w:ascii="Arial" w:hAnsi="Arial" w:cs="Arial"/>
        </w:rPr>
        <w:t>take into account</w:t>
      </w:r>
      <w:proofErr w:type="gramEnd"/>
      <w:r w:rsidRPr="00E77216">
        <w:rPr>
          <w:rFonts w:ascii="Arial" w:hAnsi="Arial" w:cs="Arial"/>
        </w:rPr>
        <w:t xml:space="preserve"> any discount to which the Buyer may be entitled as set out in Framework Schedule 3 (Framework Prices and Charging Structure).</w:t>
      </w:r>
    </w:p>
    <w:p w14:paraId="4AE39FEE"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The Supplier agrees that:</w:t>
      </w:r>
    </w:p>
    <w:p w14:paraId="197B4787" w14:textId="3D0AEAA9"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 xml:space="preserve">all tenders submitted by the Supplier in relation to a Further Competition Procedure held pursuant to this paragraph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shall remain open for acceptance by the Buyer for thirty (30) days (or such other period specified in the invitation to tender issued by the relevant Buyer in accordance with the Call-Off Procedure);</w:t>
      </w:r>
    </w:p>
    <w:p w14:paraId="2973C642"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all tenders submitted by the Supplier are not subject to a conflict of interest, or where a conflict of interest is identified that the Supplier will promptly notify the Buyer and ensure appropriate and robust ethical walls are in place;</w:t>
      </w:r>
    </w:p>
    <w:p w14:paraId="59899F00"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 xml:space="preserve">all tenders submitted by the Supplier are made and will be made in good faith and that the Supplier has not fixed or adjusted and will </w:t>
      </w:r>
      <w:proofErr w:type="gramStart"/>
      <w:r w:rsidRPr="00E77216">
        <w:rPr>
          <w:rFonts w:ascii="Arial" w:hAnsi="Arial" w:cs="Arial"/>
        </w:rPr>
        <w:t>not  fix</w:t>
      </w:r>
      <w:proofErr w:type="gramEnd"/>
      <w:r w:rsidRPr="00E77216">
        <w:rPr>
          <w:rFonts w:ascii="Arial" w:hAnsi="Arial" w:cs="Arial"/>
        </w:rPr>
        <w:t xml:space="preserve"> or adjust the price of the tender by or in accordance with any agreement or arrangement with any other person. The Supplier certifies that it has not and undertakes that it will not:</w:t>
      </w:r>
    </w:p>
    <w:p w14:paraId="0FA5B8B7" w14:textId="77777777" w:rsidR="00FB7D3F" w:rsidRPr="00E77216" w:rsidRDefault="00FB7D3F" w:rsidP="00FB7D3F">
      <w:pPr>
        <w:numPr>
          <w:ilvl w:val="3"/>
          <w:numId w:val="164"/>
        </w:numPr>
        <w:tabs>
          <w:tab w:val="left" w:pos="3261"/>
        </w:tabs>
        <w:spacing w:before="120" w:after="120" w:line="254" w:lineRule="auto"/>
        <w:ind w:left="3261" w:hanging="426"/>
        <w:jc w:val="both"/>
        <w:rPr>
          <w:rFonts w:ascii="Arial" w:hAnsi="Arial" w:cs="Arial"/>
        </w:rPr>
      </w:pPr>
      <w:r w:rsidRPr="00E77216">
        <w:rPr>
          <w:rFonts w:ascii="Arial" w:hAnsi="Arial" w:cs="Arial"/>
          <w:color w:val="000000"/>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63AC05AB" w14:textId="77777777" w:rsidR="00FB7D3F" w:rsidRPr="00E77216" w:rsidRDefault="00FB7D3F" w:rsidP="00FB7D3F">
      <w:pPr>
        <w:numPr>
          <w:ilvl w:val="3"/>
          <w:numId w:val="164"/>
        </w:numPr>
        <w:tabs>
          <w:tab w:val="left" w:pos="3261"/>
        </w:tabs>
        <w:spacing w:before="120" w:after="120" w:line="254" w:lineRule="auto"/>
        <w:ind w:left="3261" w:hanging="426"/>
        <w:jc w:val="both"/>
        <w:rPr>
          <w:rFonts w:ascii="Arial" w:hAnsi="Arial" w:cs="Arial"/>
          <w:color w:val="000000"/>
        </w:rPr>
      </w:pPr>
      <w:r w:rsidRPr="00E77216">
        <w:rPr>
          <w:rFonts w:ascii="Arial" w:hAnsi="Arial" w:cs="Arial"/>
          <w:color w:val="000000"/>
        </w:rPr>
        <w:t>enter into any arrangement or agreement with any other person that he or the other person(s) shall refrain from submitting a tender or as to the amount of any tenders to be submitted.</w:t>
      </w:r>
    </w:p>
    <w:p w14:paraId="59624C02"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No Obligation to Award</w:t>
      </w:r>
    </w:p>
    <w:p w14:paraId="2B0ACF3B" w14:textId="337A738A"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Notwithstanding the fact that the Buyer has followed a procedure as set out above in paragraph </w:t>
      </w:r>
      <w:r w:rsidRPr="00E77216">
        <w:rPr>
          <w:rFonts w:ascii="Arial" w:hAnsi="Arial" w:cs="Arial"/>
        </w:rPr>
        <w:fldChar w:fldCharType="begin"/>
      </w:r>
      <w:r w:rsidRPr="00E77216">
        <w:rPr>
          <w:rFonts w:ascii="Arial" w:hAnsi="Arial" w:cs="Arial"/>
        </w:rPr>
        <w:instrText xml:space="preserve"> REF _Ref134006435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6</w:t>
      </w:r>
      <w:r w:rsidRPr="00E77216">
        <w:rPr>
          <w:rFonts w:ascii="Arial" w:hAnsi="Arial" w:cs="Arial"/>
        </w:rPr>
        <w:fldChar w:fldCharType="end"/>
      </w:r>
      <w:r w:rsidRPr="00E77216">
        <w:rPr>
          <w:rFonts w:ascii="Arial" w:hAnsi="Arial" w:cs="Arial"/>
        </w:rPr>
        <w:t xml:space="preserve"> or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(as applicable), the Buyer shall be entitled at all times to decline to make an award for its Services Requirements.  Nothing in this Framework Agreement shall oblige any Buyer to award any Call-Off Contract.</w:t>
      </w:r>
    </w:p>
    <w:p w14:paraId="58BCD07E"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 xml:space="preserve">Responsibility </w:t>
      </w:r>
      <w:proofErr w:type="gramStart"/>
      <w:r w:rsidRPr="00E77216">
        <w:rPr>
          <w:rFonts w:ascii="Arial" w:hAnsi="Arial" w:cs="Arial"/>
          <w:b/>
          <w:bCs/>
        </w:rPr>
        <w:t>For</w:t>
      </w:r>
      <w:proofErr w:type="gramEnd"/>
      <w:r w:rsidRPr="00E77216">
        <w:rPr>
          <w:rFonts w:ascii="Arial" w:hAnsi="Arial" w:cs="Arial"/>
          <w:b/>
          <w:bCs/>
        </w:rPr>
        <w:t xml:space="preserve"> Awards</w:t>
      </w:r>
    </w:p>
    <w:p w14:paraId="5E97453E"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acknowledges that each Buyer is independently responsible for the conduct of its award of Call-Off Contracts under this Framework Agreement and that CCS is not responsible or accountable for and shall have no liability whatsoever in relation to:</w:t>
      </w:r>
    </w:p>
    <w:p w14:paraId="6C4842B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conduct of Other Buyers in relation to this Framework Agreement; or</w:t>
      </w:r>
    </w:p>
    <w:p w14:paraId="2B33AB70"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performance or non-performance of any Call-Off Contracts between the Supplier and Other Buyers entered into pursuant to this Framework Agreement.</w:t>
      </w:r>
    </w:p>
    <w:p w14:paraId="7844BC6E" w14:textId="77777777" w:rsidR="00FB7D3F" w:rsidRPr="00E77216" w:rsidRDefault="00FB7D3F" w:rsidP="00FB7D3F">
      <w:pPr>
        <w:pStyle w:val="BodyTextIndent"/>
        <w:numPr>
          <w:ilvl w:val="0"/>
          <w:numId w:val="164"/>
        </w:numPr>
        <w:spacing w:line="254" w:lineRule="auto"/>
        <w:rPr>
          <w:rFonts w:ascii="Arial" w:hAnsi="Arial" w:cs="Arial"/>
          <w:b/>
          <w:bCs/>
        </w:rPr>
      </w:pPr>
      <w:bookmarkStart w:id="243" w:name="_Ref134020237"/>
      <w:r w:rsidRPr="00E77216">
        <w:rPr>
          <w:rFonts w:ascii="Arial" w:hAnsi="Arial" w:cs="Arial"/>
          <w:b/>
          <w:bCs/>
        </w:rPr>
        <w:t>Executing a Call-Off Contract</w:t>
      </w:r>
      <w:bookmarkEnd w:id="243"/>
    </w:p>
    <w:p w14:paraId="7FFDB281" w14:textId="106CAD03" w:rsidR="00FB7D3F" w:rsidRPr="00E77216" w:rsidRDefault="00FB7D3F" w:rsidP="00FB7D3F">
      <w:pPr>
        <w:pStyle w:val="BodyTextIndent"/>
        <w:numPr>
          <w:ilvl w:val="1"/>
          <w:numId w:val="164"/>
        </w:numPr>
        <w:spacing w:line="254" w:lineRule="auto"/>
        <w:ind w:left="851" w:hanging="851"/>
        <w:rPr>
          <w:rFonts w:ascii="Arial" w:hAnsi="Arial" w:cs="Arial"/>
          <w:b/>
          <w:bCs/>
        </w:rPr>
      </w:pPr>
      <w:bookmarkStart w:id="244" w:name="_Ref134024710"/>
      <w:r w:rsidRPr="00E77216">
        <w:rPr>
          <w:rFonts w:ascii="Arial" w:hAnsi="Arial" w:cs="Arial"/>
        </w:rPr>
        <w:t xml:space="preserve">Subject to paragraphs </w:t>
      </w:r>
      <w:r w:rsidRPr="00E77216">
        <w:rPr>
          <w:rFonts w:ascii="Arial" w:hAnsi="Arial" w:cs="Arial"/>
        </w:rPr>
        <w:fldChar w:fldCharType="begin"/>
      </w:r>
      <w:r w:rsidRPr="00E77216">
        <w:rPr>
          <w:rFonts w:ascii="Arial" w:hAnsi="Arial" w:cs="Arial"/>
        </w:rPr>
        <w:instrText xml:space="preserve"> REF _Ref134010832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to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above, the Buyer may award a Call-Off Contract to the Supplier by sending to the awarded supplier and CCS including electronically) a signed Order Form (or, in the case of Lot 2 only, Order Forms) substantially in the </w:t>
      </w:r>
      <w:r w:rsidRPr="00E77216">
        <w:rPr>
          <w:rFonts w:ascii="Arial" w:hAnsi="Arial" w:cs="Arial"/>
        </w:rPr>
        <w:lastRenderedPageBreak/>
        <w:t>form (as may be amended or refined by the Buyer in to the extent permitted by this Framework Agreement and the Regulations) of the applicable Template Order Form set out in Framework Schedule 4 (Template Order Form and Template Call-Off Terms).</w:t>
      </w:r>
      <w:bookmarkEnd w:id="244"/>
    </w:p>
    <w:p w14:paraId="42B60A74"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Parties agree that any document or communication (including any document or communication in the apparent form of a Call-Off Contract) which is not substantially in the form as set out in the applicable annex of Framework Schedule 4 (as identified in paragraphs </w:t>
      </w:r>
      <w:r w:rsidRPr="00E77216">
        <w:rPr>
          <w:rFonts w:ascii="Arial" w:hAnsi="Arial" w:cs="Arial"/>
        </w:rPr>
        <w:fldChar w:fldCharType="begin"/>
      </w:r>
      <w:r w:rsidRPr="00E77216">
        <w:rPr>
          <w:rFonts w:ascii="Arial" w:hAnsi="Arial" w:cs="Arial"/>
        </w:rPr>
        <w:instrText xml:space="preserve"> REF _Ref134010832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to </w:t>
      </w:r>
      <w:r w:rsidRPr="00E77216">
        <w:rPr>
          <w:rFonts w:ascii="Arial" w:hAnsi="Arial" w:cs="Arial"/>
        </w:rPr>
        <w:fldChar w:fldCharType="begin"/>
      </w:r>
      <w:r w:rsidRPr="00E77216">
        <w:rPr>
          <w:rFonts w:ascii="Arial" w:hAnsi="Arial" w:cs="Arial"/>
        </w:rPr>
        <w:instrText xml:space="preserve"> REF _Ref134006692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above), and/or is not otherwise procured in accordance with this Schedule shall not constitute a valid Call-Off Contract under this Framework Agreement.</w:t>
      </w:r>
    </w:p>
    <w:p w14:paraId="5CBBED43" w14:textId="3435F5FA"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On receipt of a completed, valid Order Form (or in the case of Lot 2, Order Forms) from a Buyer as described in paragraph </w:t>
      </w:r>
      <w:r w:rsidRPr="00E77216">
        <w:rPr>
          <w:rFonts w:ascii="Arial" w:hAnsi="Arial" w:cs="Arial"/>
        </w:rPr>
        <w:fldChar w:fldCharType="begin"/>
      </w:r>
      <w:r w:rsidRPr="00E77216">
        <w:rPr>
          <w:rFonts w:ascii="Arial" w:hAnsi="Arial" w:cs="Arial"/>
        </w:rPr>
        <w:instrText xml:space="preserve"> REF _Ref134024710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10.1</w:t>
      </w:r>
      <w:r w:rsidRPr="00E77216">
        <w:rPr>
          <w:rFonts w:ascii="Arial" w:hAnsi="Arial" w:cs="Arial"/>
        </w:rPr>
        <w:fldChar w:fldCharType="end"/>
      </w:r>
      <w:r w:rsidRPr="00E77216">
        <w:rPr>
          <w:rFonts w:ascii="Arial" w:hAnsi="Arial" w:cs="Arial"/>
        </w:rPr>
        <w:t xml:space="preserve"> above the Supplier shall accept the Call-Off Contract by promptly signing and returning (including by electronic means) a copy of the Order Form to the Buyer concerned and a Call-Off Contract shall be formed.</w:t>
      </w:r>
    </w:p>
    <w:p w14:paraId="308A1D79"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Applicability of Supplier Terms to Call-Off Contracts</w:t>
      </w:r>
    </w:p>
    <w:p w14:paraId="3D9987A5"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Supplier Terms:</w:t>
      </w:r>
    </w:p>
    <w:p w14:paraId="45F592DE"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Applicable Supplier Terms comprise:</w:t>
      </w:r>
    </w:p>
    <w:p w14:paraId="791024E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Supplier General Terms; and</w:t>
      </w:r>
    </w:p>
    <w:p w14:paraId="7B641B49"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Supplier Service Specific Terms.</w:t>
      </w:r>
    </w:p>
    <w:p w14:paraId="4A77C56B"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Supplier General Terms:</w:t>
      </w:r>
    </w:p>
    <w:p w14:paraId="6FDD641F"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General Terms for Call-Off Contracts entered into on the Core Services Call-Off Contract Terms are set out in Attachments 7 (Acceptable Use Policy) and 8 (Data Processing Agreement) to the Template Order Form. The Supplier may only include hyperlinks in the Supplier Terms as permitted by the Framework Agreement and the Template Core Services Call-Off Contract Terms.</w:t>
      </w:r>
    </w:p>
    <w:p w14:paraId="1B56F9B1"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Any Variations to the Supplier General Terms agreed by CCS in accordance with Clause 12 (Variation) shall only apply to future Call-Off Contracts and not to any Call-Off Contract already entered into between the relevant Buyer and the Supplier.</w:t>
      </w:r>
    </w:p>
    <w:p w14:paraId="72B5BBA9"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Modifications to Supplier General Terms:</w:t>
      </w:r>
    </w:p>
    <w:p w14:paraId="40ED43B9"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bookmarkStart w:id="245" w:name="_Ref134027059"/>
      <w:r w:rsidRPr="00E77216">
        <w:rPr>
          <w:rFonts w:ascii="Arial" w:hAnsi="Arial" w:cs="Arial"/>
        </w:rPr>
        <w:t>The Supplier may at any time during the Framework Period and in accordance with the Variation Procedure request a variation to the Supplier General Terms. Where the Parties agree to a Variation of the Supplier General Terms such Variation will only be effective in relation to future Call-Off Contracts entered into under this Framework Agreement following the effective date of such agreed Variation. For the avoidance of any doubt such agreed Variation shall not vary the Supplier General Terms as they are set out in the relevant Order Form in any Call-Off Contracts (between the Supplier and the relevant Buyer) already in existence prior to the effective date of such agreed Variation.</w:t>
      </w:r>
      <w:bookmarkEnd w:id="245"/>
    </w:p>
    <w:p w14:paraId="694BD776" w14:textId="77777777" w:rsidR="00FB7D3F" w:rsidRPr="00E77216" w:rsidRDefault="00FB7D3F" w:rsidP="00FB7D3F">
      <w:pPr>
        <w:tabs>
          <w:tab w:val="left" w:pos="851"/>
        </w:tabs>
        <w:spacing w:before="120" w:after="120" w:line="240" w:lineRule="auto"/>
        <w:ind w:left="851"/>
        <w:jc w:val="both"/>
        <w:rPr>
          <w:rFonts w:ascii="Arial" w:hAnsi="Arial" w:cs="Arial"/>
          <w:b/>
        </w:rPr>
      </w:pPr>
      <w:r w:rsidRPr="00E77216">
        <w:rPr>
          <w:rFonts w:ascii="Arial" w:hAnsi="Arial" w:cs="Arial"/>
          <w:b/>
        </w:rPr>
        <w:t>Supplier Service Specific Terms:</w:t>
      </w:r>
    </w:p>
    <w:p w14:paraId="1D95C01B"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Service Specific Terms comprise:</w:t>
      </w:r>
    </w:p>
    <w:p w14:paraId="14F7976A"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Product Terms; and</w:t>
      </w:r>
    </w:p>
    <w:p w14:paraId="79787B8C"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SLA(s).</w:t>
      </w:r>
    </w:p>
    <w:p w14:paraId="1E2892FC"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lastRenderedPageBreak/>
        <w:t>In respect of a Call-Off Contract:</w:t>
      </w:r>
    </w:p>
    <w:p w14:paraId="159BA165"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Product Terms (applicable to the relevant Services the subject of the relevant Call-Off Contract) are as set out or referred to (including via hyperlinks directly to the relevant document(s) setting out the relevant terms and conditions applicable to the relevant Services) in Attachment 1 (Service Descriptions and Product Terms) to the relevant Order Form; and</w:t>
      </w:r>
    </w:p>
    <w:p w14:paraId="0E8B5CFC"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SLA(s) (applicable to the relevant Services the subject of the relevant Call-Off Contract) are as set out or referred to (including via hyperlinks directly to the relevant document(s) setting out the relevant service level terms and conditions applicable to the relevant Services) in Attachment 2 (Service Level Agreement(s)) to the relevant Order Form.</w:t>
      </w:r>
    </w:p>
    <w:p w14:paraId="137AF95B"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Hyperlinks:</w:t>
      </w:r>
    </w:p>
    <w:p w14:paraId="6FBCC84F"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bookmarkStart w:id="246" w:name="_Ref55739161"/>
      <w:bookmarkStart w:id="247" w:name="_Ref53339018"/>
      <w:r w:rsidRPr="00E77216">
        <w:rPr>
          <w:rFonts w:ascii="Arial" w:hAnsi="Arial" w:cs="Arial"/>
        </w:rPr>
        <w:t>Where in any:</w:t>
      </w:r>
      <w:bookmarkEnd w:id="246"/>
    </w:p>
    <w:p w14:paraId="385D7E01"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bookmarkStart w:id="248" w:name="_Ref55738554"/>
      <w:r w:rsidRPr="00E77216">
        <w:rPr>
          <w:rFonts w:ascii="Arial" w:hAnsi="Arial" w:cs="Arial"/>
          <w:color w:val="000000"/>
        </w:rPr>
        <w:t xml:space="preserve">Applicable Supplier Terms; </w:t>
      </w:r>
    </w:p>
    <w:p w14:paraId="75B7B737"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third party licence terms; and/or</w:t>
      </w:r>
      <w:bookmarkEnd w:id="248"/>
    </w:p>
    <w:p w14:paraId="23FCA46E"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Service Descriptions,</w:t>
      </w:r>
    </w:p>
    <w:p w14:paraId="2E3CD5B8" w14:textId="77777777" w:rsidR="00FB7D3F" w:rsidRPr="00E77216" w:rsidRDefault="00FB7D3F" w:rsidP="00FB7D3F">
      <w:pPr>
        <w:pStyle w:val="Heading2"/>
        <w:spacing w:before="120" w:after="120"/>
        <w:ind w:left="1440"/>
        <w:rPr>
          <w:rFonts w:ascii="Arial" w:hAnsi="Arial" w:cs="Arial"/>
        </w:rPr>
      </w:pPr>
      <w:r w:rsidRPr="00E77216">
        <w:rPr>
          <w:rFonts w:ascii="Arial" w:hAnsi="Arial" w:cs="Arial"/>
        </w:rPr>
        <w:t>a third party standard, policy, list, terms and conditions or any other document (“</w:t>
      </w:r>
      <w:r w:rsidRPr="00E77216">
        <w:rPr>
          <w:rFonts w:ascii="Arial" w:hAnsi="Arial" w:cs="Arial"/>
          <w:b/>
        </w:rPr>
        <w:t>Additional Third Party Documents and/or Terms</w:t>
      </w:r>
      <w:r w:rsidRPr="00E77216">
        <w:rPr>
          <w:rFonts w:ascii="Arial" w:hAnsi="Arial" w:cs="Arial"/>
        </w:rPr>
        <w:t>”) is incorporated into the relevant Applicable Supplier Terms and/or Service Descriptions by reference to a hyperlink or otherwise, then subject to clauses 9.7 and 9.8 of the Template Core Services Call-Off Contract Terms such hyperlink shall be deemed ineffective and any Additional Third Party Documents and/or Terms shall be deemed unenforceable and shall not apply to the applicable Call-Off Contract shall apply as if such hyperlink to the Additional Third Party Documents and/or Terms was not included.</w:t>
      </w:r>
      <w:bookmarkEnd w:id="247"/>
    </w:p>
    <w:p w14:paraId="6EDFD1CD"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Clause </w:t>
      </w:r>
      <w:r w:rsidRPr="00E77216">
        <w:rPr>
          <w:rFonts w:ascii="Arial" w:hAnsi="Arial" w:cs="Arial"/>
        </w:rPr>
        <w:fldChar w:fldCharType="begin"/>
      </w:r>
      <w:r w:rsidRPr="00E77216">
        <w:rPr>
          <w:rFonts w:ascii="Arial" w:hAnsi="Arial" w:cs="Arial"/>
        </w:rPr>
        <w:instrText xml:space="preserve"> REF _Ref53339018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12.1</w:t>
      </w:r>
      <w:r w:rsidRPr="00E77216">
        <w:rPr>
          <w:rFonts w:ascii="Arial" w:hAnsi="Arial" w:cs="Arial"/>
        </w:rPr>
        <w:fldChar w:fldCharType="end"/>
      </w:r>
      <w:r w:rsidRPr="00E77216">
        <w:rPr>
          <w:rFonts w:ascii="Arial" w:hAnsi="Arial" w:cs="Arial"/>
        </w:rPr>
        <w:t xml:space="preserve"> is without prejudice to:</w:t>
      </w:r>
    </w:p>
    <w:p w14:paraId="1B809D2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the inclusion as at the Commencement Date of the applicable Call-Off Contract of hyperlinks to the Supplier’s own relevant online Service Descriptions, standards, polices, lists, and Product Terms under the relevant headings “Service Descriptions” and “Product Terms” in Attachment 1 (Service Descriptions and Product Terms) to the applicable Order Form which hyperlinks shall be effective where and to the extent only they incorporate by reference the relevant Service Descriptions and Product Terms and no Additional Third Party Documents and/or Terms; and</w:t>
      </w:r>
    </w:p>
    <w:p w14:paraId="3018FE57"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the permitted use by the Supplier of email notices containing third party hyperlinks directly to a URL setting out in full the proposed modified relevant online:</w:t>
      </w:r>
    </w:p>
    <w:p w14:paraId="49E2130A" w14:textId="152A3FE7" w:rsidR="00FB7D3F" w:rsidRPr="00E77216" w:rsidRDefault="00FB7D3F" w:rsidP="00FB7D3F">
      <w:pPr>
        <w:pStyle w:val="Heading2"/>
        <w:numPr>
          <w:ilvl w:val="3"/>
          <w:numId w:val="173"/>
        </w:numPr>
        <w:spacing w:before="120" w:after="120"/>
        <w:ind w:left="2410" w:hanging="709"/>
        <w:rPr>
          <w:rFonts w:ascii="Arial" w:hAnsi="Arial" w:cs="Arial"/>
        </w:rPr>
      </w:pPr>
      <w:r w:rsidRPr="00E77216">
        <w:rPr>
          <w:rFonts w:ascii="Arial" w:hAnsi="Arial" w:cs="Arial"/>
        </w:rPr>
        <w:t xml:space="preserve">Supplier Service Specific Terms strictly in accordance with the provisions of paragraph </w:t>
      </w:r>
      <w:r w:rsidRPr="00E77216">
        <w:rPr>
          <w:rFonts w:ascii="Arial" w:hAnsi="Arial" w:cs="Arial"/>
        </w:rPr>
        <w:fldChar w:fldCharType="begin"/>
      </w:r>
      <w:r w:rsidRPr="00E77216">
        <w:rPr>
          <w:rFonts w:ascii="Arial" w:hAnsi="Arial" w:cs="Arial"/>
        </w:rPr>
        <w:instrText xml:space="preserve"> REF _Ref134027059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11.4</w:t>
      </w:r>
      <w:r w:rsidRPr="00E77216">
        <w:rPr>
          <w:rFonts w:ascii="Arial" w:hAnsi="Arial" w:cs="Arial"/>
        </w:rPr>
        <w:fldChar w:fldCharType="end"/>
      </w:r>
      <w:r w:rsidRPr="00E77216">
        <w:rPr>
          <w:rFonts w:ascii="Arial" w:hAnsi="Arial" w:cs="Arial"/>
        </w:rPr>
        <w:t xml:space="preserve"> (Modifications to Supplier Service Specific Terms); and/or</w:t>
      </w:r>
    </w:p>
    <w:p w14:paraId="010152C2" w14:textId="77777777" w:rsidR="00FB7D3F" w:rsidRPr="00E77216" w:rsidRDefault="00FB7D3F" w:rsidP="00FB7D3F">
      <w:pPr>
        <w:pStyle w:val="Heading2"/>
        <w:numPr>
          <w:ilvl w:val="3"/>
          <w:numId w:val="173"/>
        </w:numPr>
        <w:spacing w:before="120" w:after="120"/>
        <w:ind w:left="2410" w:hanging="709"/>
        <w:rPr>
          <w:rFonts w:ascii="Arial" w:hAnsi="Arial" w:cs="Arial"/>
        </w:rPr>
      </w:pPr>
      <w:r w:rsidRPr="00E77216">
        <w:rPr>
          <w:rFonts w:ascii="Arial" w:hAnsi="Arial" w:cs="Arial"/>
        </w:rPr>
        <w:t xml:space="preserve">Service Descriptions strictly in accordance with the provisions of the applicable Call-Off Contract. </w:t>
      </w:r>
    </w:p>
    <w:p w14:paraId="2AD09413"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Where any hyperlinks to any online:</w:t>
      </w:r>
    </w:p>
    <w:p w14:paraId="1ECD6E34"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Supplier Service Specific Terms; or</w:t>
      </w:r>
    </w:p>
    <w:p w14:paraId="4A0982F1"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Service Descriptions,</w:t>
      </w:r>
    </w:p>
    <w:p w14:paraId="69F122AA" w14:textId="77777777" w:rsidR="00FB7D3F" w:rsidRPr="00E77216" w:rsidRDefault="00FB7D3F" w:rsidP="00FB7D3F">
      <w:pPr>
        <w:pStyle w:val="Body2"/>
        <w:rPr>
          <w:rFonts w:ascii="Arial" w:hAnsi="Arial" w:cs="Arial"/>
        </w:rPr>
      </w:pPr>
      <w:r w:rsidRPr="00E77216">
        <w:rPr>
          <w:rFonts w:ascii="Arial" w:hAnsi="Arial" w:cs="Arial"/>
        </w:rPr>
        <w:t>are set out in the applicable Order Form or notified to the Buyer Authorised Representative in accordance with the Call-Off Contract and such hyperlinks either:</w:t>
      </w:r>
    </w:p>
    <w:p w14:paraId="62CBC473" w14:textId="77777777" w:rsidR="00FB7D3F" w:rsidRPr="00E77216" w:rsidRDefault="00FB7D3F" w:rsidP="00FB7D3F">
      <w:pPr>
        <w:pStyle w:val="Heading2"/>
        <w:numPr>
          <w:ilvl w:val="3"/>
          <w:numId w:val="174"/>
        </w:numPr>
        <w:tabs>
          <w:tab w:val="left" w:pos="2410"/>
        </w:tabs>
        <w:spacing w:before="120" w:after="120"/>
        <w:ind w:left="2410" w:hanging="647"/>
        <w:rPr>
          <w:rFonts w:ascii="Arial" w:hAnsi="Arial" w:cs="Arial"/>
        </w:rPr>
      </w:pPr>
      <w:r w:rsidRPr="00E77216">
        <w:rPr>
          <w:rFonts w:ascii="Arial" w:hAnsi="Arial" w:cs="Arial"/>
        </w:rPr>
        <w:t>no longer provide access directly to the relevant Supplier Service Specific Terms and/or Service Descriptions in full and in a clear and transparent manner; or</w:t>
      </w:r>
    </w:p>
    <w:p w14:paraId="3E3C50CF" w14:textId="77777777" w:rsidR="00FB7D3F" w:rsidRPr="00E77216" w:rsidRDefault="00FB7D3F" w:rsidP="00FB7D3F">
      <w:pPr>
        <w:pStyle w:val="Heading2"/>
        <w:numPr>
          <w:ilvl w:val="3"/>
          <w:numId w:val="174"/>
        </w:numPr>
        <w:tabs>
          <w:tab w:val="left" w:pos="2410"/>
        </w:tabs>
        <w:spacing w:before="120" w:after="120"/>
        <w:ind w:left="2410" w:hanging="709"/>
        <w:rPr>
          <w:rFonts w:ascii="Arial" w:hAnsi="Arial" w:cs="Arial"/>
        </w:rPr>
      </w:pPr>
      <w:r w:rsidRPr="00E77216">
        <w:rPr>
          <w:rFonts w:ascii="Arial" w:hAnsi="Arial" w:cs="Arial"/>
        </w:rPr>
        <w:t>provide a hyperlink to another source,</w:t>
      </w:r>
    </w:p>
    <w:p w14:paraId="2AF4F7A8" w14:textId="77777777" w:rsidR="00FB7D3F" w:rsidRPr="00E77216" w:rsidRDefault="00FB7D3F" w:rsidP="00FB7D3F">
      <w:pPr>
        <w:pStyle w:val="Body2"/>
        <w:rPr>
          <w:rFonts w:ascii="Arial" w:hAnsi="Arial" w:cs="Arial"/>
        </w:rPr>
      </w:pPr>
      <w:r w:rsidRPr="00E77216">
        <w:rPr>
          <w:rFonts w:ascii="Arial" w:hAnsi="Arial" w:cs="Arial"/>
        </w:rPr>
        <w:t>(in either case a “broken hyperlink”) then the Supplier shall notify CCS and each Buyer Authorised Representative and the Parties shall update this Contract with a variation in writing with a reference to the relevant replacement hyperlink (if any) to replace the broken hyperlink or failing which as otherwise agreed by the Parties.</w:t>
      </w:r>
    </w:p>
    <w:p w14:paraId="12CDB56F"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Inapplicable Additional Terms:</w:t>
      </w:r>
    </w:p>
    <w:p w14:paraId="78B62F26" w14:textId="10E250B8"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bookmarkStart w:id="249" w:name="_Ref53052091"/>
      <w:r w:rsidRPr="00E77216">
        <w:rPr>
          <w:rFonts w:ascii="Arial" w:hAnsi="Arial" w:cs="Arial"/>
        </w:rPr>
        <w:t xml:space="preserve">Save for the Applicable Supplier Terms (including, for the avoidance of doubt, any subsequent modifications to Supplier Service Specific Terms permitted pursuant to paragraph </w:t>
      </w:r>
      <w:r w:rsidRPr="00E77216">
        <w:rPr>
          <w:rFonts w:ascii="Arial" w:hAnsi="Arial" w:cs="Arial"/>
        </w:rPr>
        <w:fldChar w:fldCharType="begin"/>
      </w:r>
      <w:r w:rsidRPr="00E77216">
        <w:rPr>
          <w:rFonts w:ascii="Arial" w:hAnsi="Arial" w:cs="Arial"/>
        </w:rPr>
        <w:instrText xml:space="preserve"> REF _Ref134027059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11.4</w:t>
      </w:r>
      <w:r w:rsidRPr="00E77216">
        <w:rPr>
          <w:rFonts w:ascii="Arial" w:hAnsi="Arial" w:cs="Arial"/>
        </w:rPr>
        <w:fldChar w:fldCharType="end"/>
      </w:r>
      <w:r w:rsidRPr="00E77216">
        <w:rPr>
          <w:rFonts w:ascii="Arial" w:hAnsi="Arial" w:cs="Arial"/>
        </w:rPr>
        <w:t>), where a Buyer and/or any Buyer User in the course of submitting Service Requests via the Supplier Portal (or otherwise makes requests for Services) and/or in accessing and using the Services supplied under the applicable Call-Off Contract, accepts or is deemed to have accepted (whether intentionally or otherwise):</w:t>
      </w:r>
    </w:p>
    <w:p w14:paraId="003BBE1E" w14:textId="77777777"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 xml:space="preserve">any other terms and conditions including any other Supplier terms (whether in addition to or in replacement of the Applicable Supplier Terms) and/or any </w:t>
      </w:r>
      <w:proofErr w:type="gramStart"/>
      <w:r w:rsidRPr="00E77216">
        <w:rPr>
          <w:rFonts w:ascii="Arial" w:hAnsi="Arial" w:cs="Arial"/>
        </w:rPr>
        <w:t>third party</w:t>
      </w:r>
      <w:proofErr w:type="gramEnd"/>
      <w:r w:rsidRPr="00E77216">
        <w:rPr>
          <w:rFonts w:ascii="Arial" w:hAnsi="Arial" w:cs="Arial"/>
        </w:rPr>
        <w:t xml:space="preserve"> software licence terms not set out in Attachment 1 of the applicable Order Form (including whether purported to have been accepted online via clicking on the Supplier Portal or otherwise); and/or</w:t>
      </w:r>
    </w:p>
    <w:p w14:paraId="0EF93B60" w14:textId="77777777"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the terms of any business forms (such as purchase orders and invoices),</w:t>
      </w:r>
    </w:p>
    <w:p w14:paraId="0A678761" w14:textId="6F7A9527" w:rsidR="00FB7D3F" w:rsidRPr="00E77216" w:rsidRDefault="00FB7D3F" w:rsidP="00FB7D3F">
      <w:pPr>
        <w:keepNext/>
        <w:tabs>
          <w:tab w:val="left" w:pos="851"/>
        </w:tabs>
        <w:spacing w:before="120" w:after="120" w:line="240" w:lineRule="auto"/>
        <w:ind w:left="851"/>
        <w:jc w:val="both"/>
        <w:rPr>
          <w:rFonts w:ascii="Arial" w:hAnsi="Arial" w:cs="Arial"/>
        </w:rPr>
      </w:pPr>
      <w:r w:rsidRPr="00E77216">
        <w:rPr>
          <w:rFonts w:ascii="Arial" w:hAnsi="Arial" w:cs="Arial"/>
        </w:rPr>
        <w:t>(together the “Inapplicable Additional Terms”),</w:t>
      </w:r>
      <w:bookmarkStart w:id="250" w:name="_Ref53052102"/>
      <w:bookmarkEnd w:id="249"/>
      <w:r w:rsidRPr="00E77216">
        <w:rPr>
          <w:rFonts w:ascii="Arial" w:hAnsi="Arial" w:cs="Arial"/>
        </w:rPr>
        <w:t xml:space="preserve"> the Parties agree that any such Inapplicable Additional Terms of the Supplier and/or any of its Affiliates are deemed invalid and shall be without legal effect in transactions under the applicable Call-Off Contract</w:t>
      </w:r>
      <w:bookmarkEnd w:id="250"/>
      <w:r w:rsidRPr="00E77216">
        <w:rPr>
          <w:rFonts w:ascii="Arial" w:hAnsi="Arial" w:cs="Arial"/>
        </w:rPr>
        <w:t xml:space="preserve">. </w:t>
      </w:r>
    </w:p>
    <w:p w14:paraId="4CB8EF8E" w14:textId="3077A466" w:rsidR="00FB7D3F" w:rsidRPr="00E77216" w:rsidRDefault="00FB7D3F">
      <w:pPr>
        <w:rPr>
          <w:rFonts w:ascii="Arial" w:hAnsi="Arial" w:cs="Arial"/>
        </w:rPr>
      </w:pPr>
      <w:r w:rsidRPr="00E77216">
        <w:rPr>
          <w:rFonts w:ascii="Arial" w:hAnsi="Arial" w:cs="Arial"/>
        </w:rPr>
        <w:br w:type="page"/>
      </w:r>
    </w:p>
    <w:p w14:paraId="78EAB624" w14:textId="77777777" w:rsidR="00FB7D3F" w:rsidRPr="00E77216" w:rsidRDefault="00FB7D3F" w:rsidP="00FB7D3F">
      <w:pPr>
        <w:keepNext/>
        <w:tabs>
          <w:tab w:val="left" w:pos="851"/>
        </w:tabs>
        <w:spacing w:before="120" w:after="120" w:line="240" w:lineRule="auto"/>
        <w:ind w:left="851"/>
        <w:jc w:val="both"/>
        <w:rPr>
          <w:rFonts w:ascii="Arial" w:hAnsi="Arial" w:cs="Arial"/>
        </w:rPr>
      </w:pPr>
    </w:p>
    <w:p w14:paraId="2508182E"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bookmarkStart w:id="251" w:name="_heading=h.33zd5kd" w:colFirst="0" w:colLast="0"/>
      <w:bookmarkStart w:id="252" w:name="_heading=h.1j4nfs6" w:colFirst="0" w:colLast="0"/>
      <w:bookmarkStart w:id="253" w:name="_heading=h.434ayfz" w:colFirst="0" w:colLast="0"/>
      <w:bookmarkStart w:id="254" w:name="_heading=h.2i9l8ns" w:colFirst="0" w:colLast="0"/>
      <w:bookmarkStart w:id="255" w:name="_heading=h.xevivl" w:colFirst="0" w:colLast="0"/>
      <w:bookmarkStart w:id="256" w:name="_heading=h.3hej1je" w:colFirst="0" w:colLast="0"/>
      <w:bookmarkStart w:id="257" w:name="_heading=h.1wjtbr7" w:colFirst="0" w:colLast="0"/>
      <w:bookmarkStart w:id="258" w:name="_heading=h.4gjguf0" w:colFirst="0" w:colLast="0"/>
      <w:bookmarkStart w:id="259" w:name="_heading=h.2vor4mt" w:colFirst="0" w:colLast="0"/>
      <w:bookmarkStart w:id="260" w:name="_heading=h.1au1eum" w:colFirst="0" w:colLast="0"/>
      <w:bookmarkStart w:id="261" w:name="_heading=h.3utoxif" w:colFirst="0" w:colLast="0"/>
      <w:bookmarkStart w:id="262" w:name="_heading=h.29yz7q8" w:colFirst="0" w:colLast="0"/>
      <w:bookmarkStart w:id="263" w:name="_heading=h.p49hy1" w:colFirst="0" w:colLast="0"/>
      <w:bookmarkStart w:id="264" w:name="_heading=h.393x0lu" w:colFirst="0" w:colLast="0"/>
      <w:bookmarkStart w:id="265" w:name="_heading=h.1o97atn" w:colFirst="0" w:colLast="0"/>
      <w:bookmarkStart w:id="266" w:name="_heading=h.488uthg" w:colFirst="0" w:colLast="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63638BB" w14:textId="77777777" w:rsidR="00FB7D3F" w:rsidRPr="00E77216" w:rsidRDefault="00FB7D3F" w:rsidP="00FB7D3F">
      <w:pPr>
        <w:keepNext/>
        <w:jc w:val="center"/>
        <w:rPr>
          <w:rFonts w:ascii="Arial" w:eastAsia="Arial Bold" w:hAnsi="Arial" w:cs="Arial"/>
          <w:b/>
          <w:smallCaps/>
          <w:color w:val="000000"/>
        </w:rPr>
      </w:pPr>
      <w:bookmarkStart w:id="267" w:name="_heading=h.2ne53p9" w:colFirst="0" w:colLast="0"/>
      <w:bookmarkEnd w:id="267"/>
      <w:r w:rsidRPr="00E77216">
        <w:rPr>
          <w:rFonts w:ascii="Arial" w:eastAsia="Arial Bold" w:hAnsi="Arial" w:cs="Arial"/>
          <w:b/>
          <w:smallCaps/>
          <w:color w:val="000000"/>
        </w:rPr>
        <w:t>FRAMEWORK SCHEDULE 6: AWARD CRITERIA</w:t>
      </w:r>
    </w:p>
    <w:p w14:paraId="792B43FC" w14:textId="77777777" w:rsidR="00FB7D3F" w:rsidRPr="00E77216" w:rsidRDefault="00FB7D3F" w:rsidP="00FB7D3F">
      <w:pPr>
        <w:numPr>
          <w:ilvl w:val="0"/>
          <w:numId w:val="176"/>
        </w:numPr>
        <w:tabs>
          <w:tab w:val="left" w:pos="709"/>
        </w:tabs>
        <w:spacing w:before="120"/>
        <w:ind w:left="851" w:hanging="851"/>
        <w:rPr>
          <w:rFonts w:ascii="Arial" w:hAnsi="Arial" w:cs="Arial"/>
        </w:rPr>
      </w:pPr>
      <w:r w:rsidRPr="00E77216">
        <w:rPr>
          <w:rFonts w:ascii="Arial" w:hAnsi="Arial" w:cs="Arial"/>
          <w:b/>
          <w:smallCaps/>
          <w:color w:val="000000"/>
          <w:sz w:val="24"/>
          <w:szCs w:val="24"/>
        </w:rPr>
        <w:t>General</w:t>
      </w:r>
    </w:p>
    <w:p w14:paraId="0BDC0386" w14:textId="56AF868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bookmarkStart w:id="268" w:name="_heading=h.1fob9te"/>
      <w:bookmarkEnd w:id="268"/>
      <w:r w:rsidRPr="00E77216">
        <w:rPr>
          <w:rFonts w:ascii="Arial" w:hAnsi="Arial" w:cs="Arial"/>
          <w:color w:val="000000"/>
        </w:rPr>
        <w:t>This Framework Schedule 6 is designed to assist Buyers when undertaking an Award Without Further Competition (or “direct award”) in accordance with Framework Schedule 5 and/or drafting an invitation to tender for a Further Competition Procedure.</w:t>
      </w:r>
    </w:p>
    <w:p w14:paraId="127FF197" w14:textId="7777777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r w:rsidRPr="00E77216">
        <w:rPr>
          <w:rFonts w:ascii="Arial" w:hAnsi="Arial" w:cs="Arial"/>
          <w:color w:val="000000"/>
        </w:rPr>
        <w:t>A contract shall be awarded on the basis of most economically advantageous tender ("</w:t>
      </w:r>
      <w:r w:rsidRPr="00E77216">
        <w:rPr>
          <w:rFonts w:ascii="Arial" w:hAnsi="Arial" w:cs="Arial"/>
          <w:b/>
          <w:color w:val="000000"/>
        </w:rPr>
        <w:t>MEAT</w:t>
      </w:r>
      <w:r w:rsidRPr="00E77216">
        <w:rPr>
          <w:rFonts w:ascii="Arial" w:hAnsi="Arial" w:cs="Arial"/>
          <w:color w:val="000000"/>
        </w:rPr>
        <w:t>").</w:t>
      </w:r>
    </w:p>
    <w:p w14:paraId="5163F363" w14:textId="7777777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r w:rsidRPr="00E77216">
        <w:rPr>
          <w:rFonts w:ascii="Arial" w:hAnsi="Arial" w:cs="Arial"/>
          <w:color w:val="000000"/>
        </w:rPr>
        <w:t>This Framework Schedule 6 includes details of the evaluation criteria and any weightings that will be applied to that criteria.</w:t>
      </w:r>
    </w:p>
    <w:p w14:paraId="027D0C63" w14:textId="77777777" w:rsidR="00FB7D3F" w:rsidRPr="00E77216" w:rsidRDefault="00FB7D3F" w:rsidP="00FB7D3F">
      <w:pPr>
        <w:spacing w:after="0"/>
        <w:rPr>
          <w:rFonts w:ascii="Arial" w:hAnsi="Arial" w:cs="Arial"/>
          <w:color w:val="FFFFFF"/>
          <w:sz w:val="16"/>
          <w:szCs w:val="16"/>
        </w:rPr>
      </w:pPr>
    </w:p>
    <w:p w14:paraId="1250E944" w14:textId="77777777" w:rsidR="00FB7D3F" w:rsidRPr="00E77216" w:rsidRDefault="00FB7D3F" w:rsidP="00FB7D3F">
      <w:pPr>
        <w:keepNext/>
        <w:spacing w:before="240"/>
        <w:jc w:val="center"/>
        <w:rPr>
          <w:rFonts w:ascii="Arial" w:eastAsia="Arial Bold" w:hAnsi="Arial" w:cs="Arial"/>
          <w:b/>
          <w:smallCaps/>
          <w:color w:val="000000"/>
        </w:rPr>
      </w:pPr>
      <w:r w:rsidRPr="00E77216">
        <w:rPr>
          <w:rFonts w:ascii="Arial" w:eastAsia="Arial Bold" w:hAnsi="Arial" w:cs="Arial"/>
          <w:b/>
          <w:smallCaps/>
          <w:color w:val="000000"/>
        </w:rPr>
        <w:t>Part A: Direct Award</w:t>
      </w:r>
    </w:p>
    <w:p w14:paraId="45118B21" w14:textId="77777777" w:rsidR="00FB7D3F" w:rsidRPr="00E77216" w:rsidRDefault="00FB7D3F" w:rsidP="00FB7D3F">
      <w:pPr>
        <w:jc w:val="both"/>
        <w:rPr>
          <w:rFonts w:ascii="Arial" w:hAnsi="Arial" w:cs="Arial"/>
          <w:color w:val="000000"/>
        </w:rPr>
      </w:pPr>
      <w:r w:rsidRPr="00E77216">
        <w:rPr>
          <w:rFonts w:ascii="Arial" w:hAnsi="Arial" w:cs="Arial"/>
          <w:color w:val="000000"/>
        </w:rPr>
        <w:t>The following criteria and weightings shall be applied to each Framework Supplier’s Catalogue Service offerings.  The criteria are in no particular order of importance.</w:t>
      </w:r>
    </w:p>
    <w:tbl>
      <w:tblPr>
        <w:tblW w:w="89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1"/>
        <w:gridCol w:w="3254"/>
        <w:gridCol w:w="4345"/>
      </w:tblGrid>
      <w:tr w:rsidR="00FB7D3F" w:rsidRPr="00E77216" w14:paraId="3F70DD2C" w14:textId="77777777" w:rsidTr="00FB7D3F">
        <w:tc>
          <w:tcPr>
            <w:tcW w:w="1311"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D134F06"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Number</w:t>
            </w:r>
          </w:p>
        </w:tc>
        <w:tc>
          <w:tcPr>
            <w:tcW w:w="325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78CB7171"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 ranked in order of importance</w:t>
            </w:r>
          </w:p>
        </w:tc>
        <w:tc>
          <w:tcPr>
            <w:tcW w:w="4346"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FCBFB35" w14:textId="026CE14C"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Percentage Weightings (or rank order of importance where applicable) - to be set by the Buyer conducting an Award without Further Competition (or “direct award”) – examples below (which in total must add up to 100%):</w:t>
            </w:r>
          </w:p>
        </w:tc>
      </w:tr>
      <w:tr w:rsidR="00FB7D3F" w:rsidRPr="00E77216" w14:paraId="70AB67DB"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p w14:paraId="67E1AE4F"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57E8F7EC" w14:textId="77777777" w:rsidR="00FB7D3F" w:rsidRPr="00E77216" w:rsidRDefault="00C14152">
            <w:pPr>
              <w:keepNext/>
              <w:spacing w:before="60" w:after="60" w:line="240" w:lineRule="auto"/>
              <w:ind w:left="142"/>
              <w:jc w:val="center"/>
              <w:rPr>
                <w:rFonts w:ascii="Arial" w:hAnsi="Arial" w:cs="Arial"/>
                <w:color w:val="000000"/>
              </w:rPr>
            </w:pPr>
            <w:sdt>
              <w:sdtPr>
                <w:rPr>
                  <w:rFonts w:ascii="Arial" w:hAnsi="Arial" w:cs="Arial"/>
                </w:rPr>
                <w:tag w:val="goog_rdk_1"/>
                <w:id w:val="1744674911"/>
              </w:sdtPr>
              <w:sdtEndPr/>
              <w:sdtContent>
                <w:r w:rsidR="00FB7D3F" w:rsidRPr="00E77216">
                  <w:rPr>
                    <w:rFonts w:ascii="Arial" w:hAnsi="Arial" w:cs="Arial"/>
                    <w:color w:val="000000"/>
                  </w:rPr>
                  <w:t>Quality (including ease of navigation and use of Catalogue and Supplier Portal, sales service, good value, service fitness for purpose)</w:t>
                </w:r>
              </w:sdtContent>
            </w:sdt>
          </w:p>
        </w:tc>
        <w:tc>
          <w:tcPr>
            <w:tcW w:w="4346" w:type="dxa"/>
            <w:tcBorders>
              <w:top w:val="single" w:sz="4" w:space="0" w:color="000000"/>
              <w:left w:val="single" w:sz="4" w:space="0" w:color="000000"/>
              <w:bottom w:val="single" w:sz="4" w:space="0" w:color="000000"/>
              <w:right w:val="single" w:sz="4" w:space="0" w:color="000000"/>
            </w:tcBorders>
            <w:vAlign w:val="center"/>
            <w:hideMark/>
          </w:tcPr>
          <w:p w14:paraId="1F7BEFCE"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sdt>
              <w:sdtPr>
                <w:rPr>
                  <w:rFonts w:ascii="Arial" w:hAnsi="Arial" w:cs="Arial"/>
                </w:rPr>
                <w:tag w:val="goog_rdk_2"/>
                <w:id w:val="-1123453755"/>
              </w:sdtPr>
              <w:sdtEndPr/>
              <w:sdtContent>
                <w:r w:rsidRPr="00E77216">
                  <w:rPr>
                    <w:rFonts w:ascii="Arial" w:hAnsi="Arial" w:cs="Arial"/>
                    <w:color w:val="000000"/>
                  </w:rPr>
                  <w:t>8</w:t>
                </w:r>
              </w:sdtContent>
            </w:sdt>
            <w:r w:rsidRPr="00E77216">
              <w:rPr>
                <w:rFonts w:ascii="Arial" w:hAnsi="Arial" w:cs="Arial"/>
                <w:color w:val="000000"/>
              </w:rPr>
              <w:t>0%</w:t>
            </w:r>
          </w:p>
        </w:tc>
      </w:tr>
      <w:tr w:rsidR="00FB7D3F" w:rsidRPr="00E77216" w14:paraId="4564AF6D"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p w14:paraId="7ABC3B56"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2</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223D38F9" w14:textId="77777777" w:rsidR="00FB7D3F" w:rsidRPr="00E77216" w:rsidRDefault="00C14152">
            <w:pPr>
              <w:keepNext/>
              <w:spacing w:before="60" w:after="60" w:line="240" w:lineRule="auto"/>
              <w:ind w:left="142"/>
              <w:jc w:val="center"/>
              <w:rPr>
                <w:rFonts w:ascii="Arial" w:hAnsi="Arial" w:cs="Arial"/>
                <w:color w:val="000000"/>
              </w:rPr>
            </w:pPr>
            <w:sdt>
              <w:sdtPr>
                <w:rPr>
                  <w:rFonts w:ascii="Arial" w:hAnsi="Arial" w:cs="Arial"/>
                </w:rPr>
                <w:tag w:val="goog_rdk_4"/>
                <w:id w:val="390164652"/>
              </w:sdtPr>
              <w:sdtEndPr/>
              <w:sdtContent>
                <w:r w:rsidR="00FB7D3F" w:rsidRPr="00E77216">
                  <w:rPr>
                    <w:rFonts w:ascii="Arial" w:hAnsi="Arial" w:cs="Arial"/>
                    <w:color w:val="000000"/>
                  </w:rPr>
                  <w:t>Price (overall price including any applicable discounts)</w:t>
                </w:r>
              </w:sdtContent>
            </w:sdt>
          </w:p>
        </w:tc>
        <w:tc>
          <w:tcPr>
            <w:tcW w:w="4346" w:type="dxa"/>
            <w:tcBorders>
              <w:top w:val="single" w:sz="4" w:space="0" w:color="000000"/>
              <w:left w:val="single" w:sz="4" w:space="0" w:color="000000"/>
              <w:bottom w:val="single" w:sz="4" w:space="0" w:color="000000"/>
              <w:right w:val="single" w:sz="4" w:space="0" w:color="000000"/>
            </w:tcBorders>
            <w:vAlign w:val="center"/>
            <w:hideMark/>
          </w:tcPr>
          <w:p w14:paraId="21BF5D22"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sdt>
              <w:sdtPr>
                <w:rPr>
                  <w:rFonts w:ascii="Arial" w:hAnsi="Arial" w:cs="Arial"/>
                </w:rPr>
                <w:tag w:val="goog_rdk_5"/>
                <w:id w:val="-1055394694"/>
              </w:sdtPr>
              <w:sdtEndPr/>
              <w:sdtContent>
                <w:r w:rsidRPr="00E77216">
                  <w:rPr>
                    <w:rFonts w:ascii="Arial" w:hAnsi="Arial" w:cs="Arial"/>
                    <w:color w:val="000000"/>
                  </w:rPr>
                  <w:t>8</w:t>
                </w:r>
              </w:sdtContent>
            </w:sdt>
            <w:r w:rsidRPr="00E77216">
              <w:rPr>
                <w:rFonts w:ascii="Arial" w:hAnsi="Arial" w:cs="Arial"/>
                <w:color w:val="000000"/>
              </w:rPr>
              <w:t>0%</w:t>
            </w:r>
          </w:p>
        </w:tc>
      </w:tr>
      <w:sdt>
        <w:sdtPr>
          <w:rPr>
            <w:rFonts w:ascii="Arial" w:hAnsi="Arial" w:cs="Arial"/>
            <w:b/>
          </w:rPr>
          <w:tag w:val="goog_rdk_7"/>
          <w:id w:val="252711263"/>
        </w:sdtPr>
        <w:sdtEndPr/>
        <w:sdtContent>
          <w:tr w:rsidR="00FB7D3F" w:rsidRPr="00E77216" w14:paraId="54DDC3C5"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9"/>
                  <w:id w:val="2044777675"/>
                </w:sdtPr>
                <w:sdtEndPr/>
                <w:sdtContent>
                  <w:p w14:paraId="42AACCC7" w14:textId="77777777" w:rsidR="00FB7D3F" w:rsidRPr="00E77216" w:rsidRDefault="00C14152">
                    <w:pPr>
                      <w:keepNext/>
                      <w:spacing w:before="60" w:after="60" w:line="240" w:lineRule="auto"/>
                      <w:ind w:left="142"/>
                      <w:jc w:val="center"/>
                      <w:rPr>
                        <w:rFonts w:ascii="Arial" w:hAnsi="Arial" w:cs="Arial"/>
                        <w:color w:val="000000"/>
                      </w:rPr>
                    </w:pPr>
                    <w:sdt>
                      <w:sdtPr>
                        <w:rPr>
                          <w:rFonts w:ascii="Arial" w:hAnsi="Arial" w:cs="Arial"/>
                        </w:rPr>
                        <w:tag w:val="goog_rdk_8"/>
                        <w:id w:val="1614099224"/>
                      </w:sdtPr>
                      <w:sdtEndPr/>
                      <w:sdtContent>
                        <w:r w:rsidR="00FB7D3F" w:rsidRPr="00E77216">
                          <w:rPr>
                            <w:rFonts w:ascii="Arial" w:hAnsi="Arial" w:cs="Arial"/>
                            <w:color w:val="000000"/>
                          </w:rPr>
                          <w:t>3</w:t>
                        </w:r>
                      </w:sdtContent>
                    </w:sdt>
                  </w:p>
                </w:sdtContent>
              </w:sdt>
            </w:tc>
            <w:tc>
              <w:tcPr>
                <w:tcW w:w="3254"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11"/>
                  <w:id w:val="-1671547482"/>
                </w:sdtPr>
                <w:sdtEndPr/>
                <w:sdtContent>
                  <w:p w14:paraId="2D7EC284" w14:textId="77777777" w:rsidR="00FB7D3F" w:rsidRPr="00E77216" w:rsidRDefault="00C14152">
                    <w:pPr>
                      <w:keepNext/>
                      <w:spacing w:before="60" w:after="60" w:line="240" w:lineRule="auto"/>
                      <w:ind w:left="142"/>
                      <w:jc w:val="center"/>
                      <w:rPr>
                        <w:rFonts w:ascii="Arial" w:hAnsi="Arial" w:cs="Arial"/>
                        <w:color w:val="000000"/>
                      </w:rPr>
                    </w:pPr>
                    <w:sdt>
                      <w:sdtPr>
                        <w:rPr>
                          <w:rFonts w:ascii="Arial" w:hAnsi="Arial" w:cs="Arial"/>
                        </w:rPr>
                        <w:tag w:val="goog_rdk_10"/>
                        <w:id w:val="-582616800"/>
                      </w:sdtPr>
                      <w:sdtEndPr/>
                      <w:sdtContent>
                        <w:r w:rsidR="00FB7D3F" w:rsidRPr="00E77216">
                          <w:rPr>
                            <w:rFonts w:ascii="Arial" w:hAnsi="Arial" w:cs="Arial"/>
                            <w:color w:val="000000"/>
                          </w:rPr>
                          <w:t>Social value</w:t>
                        </w:r>
                      </w:sdtContent>
                    </w:sdt>
                  </w:p>
                </w:sdtContent>
              </w:sdt>
            </w:tc>
            <w:tc>
              <w:tcPr>
                <w:tcW w:w="4346"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13"/>
                  <w:id w:val="-805467798"/>
                </w:sdtPr>
                <w:sdtEndPr/>
                <w:sdtContent>
                  <w:p w14:paraId="72F8FBB8" w14:textId="77777777" w:rsidR="00FB7D3F" w:rsidRPr="00E77216" w:rsidRDefault="00C14152">
                    <w:pPr>
                      <w:keepNext/>
                      <w:spacing w:before="60" w:after="60" w:line="240" w:lineRule="auto"/>
                      <w:ind w:left="142"/>
                      <w:jc w:val="center"/>
                      <w:rPr>
                        <w:rFonts w:ascii="Arial" w:hAnsi="Arial" w:cs="Arial"/>
                        <w:b/>
                      </w:rPr>
                    </w:pPr>
                    <w:sdt>
                      <w:sdtPr>
                        <w:rPr>
                          <w:rFonts w:ascii="Arial" w:hAnsi="Arial" w:cs="Arial"/>
                        </w:rPr>
                        <w:tag w:val="goog_rdk_12"/>
                        <w:id w:val="1963921740"/>
                      </w:sdtPr>
                      <w:sdtEndPr/>
                      <w:sdtContent>
                        <w:r w:rsidR="00FB7D3F" w:rsidRPr="00E77216">
                          <w:rPr>
                            <w:rFonts w:ascii="Arial" w:hAnsi="Arial" w:cs="Arial"/>
                            <w:color w:val="000000"/>
                          </w:rPr>
                          <w:t>10%</w:t>
                        </w:r>
                      </w:sdtContent>
                    </w:sdt>
                  </w:p>
                </w:sdtContent>
              </w:sdt>
            </w:tc>
          </w:tr>
        </w:sdtContent>
      </w:sdt>
    </w:tbl>
    <w:p w14:paraId="5AAC3535" w14:textId="77777777" w:rsidR="00FB7D3F" w:rsidRPr="00E77216" w:rsidRDefault="00FB7D3F" w:rsidP="00FB7D3F">
      <w:pPr>
        <w:spacing w:after="0" w:line="240" w:lineRule="auto"/>
        <w:rPr>
          <w:rFonts w:ascii="Arial" w:eastAsia="Arial Bold" w:hAnsi="Arial" w:cs="Arial"/>
          <w:b/>
          <w:smallCaps/>
        </w:rPr>
      </w:pPr>
      <w:r w:rsidRPr="00E77216">
        <w:rPr>
          <w:rFonts w:ascii="Arial" w:hAnsi="Arial" w:cs="Arial"/>
        </w:rPr>
        <w:br w:type="page"/>
      </w:r>
    </w:p>
    <w:p w14:paraId="1B820786" w14:textId="77777777" w:rsidR="00FB7D3F" w:rsidRPr="00E77216" w:rsidRDefault="00FB7D3F" w:rsidP="00FB7D3F">
      <w:pPr>
        <w:keepNext/>
        <w:spacing w:before="240"/>
        <w:jc w:val="center"/>
        <w:rPr>
          <w:rFonts w:ascii="Arial" w:eastAsia="Arial Bold" w:hAnsi="Arial" w:cs="Arial"/>
          <w:b/>
          <w:smallCaps/>
          <w:color w:val="000000"/>
        </w:rPr>
      </w:pPr>
      <w:r w:rsidRPr="00E77216">
        <w:rPr>
          <w:rFonts w:ascii="Arial" w:eastAsia="Arial Bold" w:hAnsi="Arial" w:cs="Arial"/>
          <w:b/>
          <w:smallCaps/>
          <w:color w:val="000000"/>
        </w:rPr>
        <w:lastRenderedPageBreak/>
        <w:t>Part B: Further Competition Award Criteria</w:t>
      </w:r>
    </w:p>
    <w:p w14:paraId="66676E47" w14:textId="77777777" w:rsidR="00FB7D3F" w:rsidRPr="00E77216" w:rsidRDefault="00FB7D3F" w:rsidP="00FB7D3F">
      <w:pPr>
        <w:keepNext/>
        <w:jc w:val="both"/>
        <w:rPr>
          <w:rFonts w:ascii="Arial" w:hAnsi="Arial" w:cs="Arial"/>
          <w:color w:val="000000"/>
        </w:rPr>
      </w:pPr>
      <w:r w:rsidRPr="00E77216">
        <w:rPr>
          <w:rFonts w:ascii="Arial" w:hAnsi="Arial" w:cs="Arial"/>
          <w:color w:val="000000"/>
        </w:rPr>
        <w:t>The following criteria shall be applied to the Services set out in the Suppliers' compliant tenders submitted through the Further Competition Procedure. The criteria are in no particular order of importance.</w:t>
      </w:r>
    </w:p>
    <w:tbl>
      <w:tblPr>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2"/>
        <w:gridCol w:w="2814"/>
        <w:gridCol w:w="4284"/>
      </w:tblGrid>
      <w:tr w:rsidR="00FB7D3F" w:rsidRPr="00E77216" w14:paraId="6594D5EE" w14:textId="77777777" w:rsidTr="00FB7D3F">
        <w:tc>
          <w:tcPr>
            <w:tcW w:w="1751"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8FE8864"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Number</w:t>
            </w:r>
          </w:p>
        </w:tc>
        <w:tc>
          <w:tcPr>
            <w:tcW w:w="281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7C31BB3"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w:t>
            </w:r>
          </w:p>
        </w:tc>
        <w:tc>
          <w:tcPr>
            <w:tcW w:w="428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30A84C9"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Percentage Weightings (or rank order of importance where applicable) - to be set by the Buyer conducting the further competition - examples below (which in total should add up to 100%):</w:t>
            </w:r>
          </w:p>
        </w:tc>
      </w:tr>
      <w:tr w:rsidR="00FB7D3F" w:rsidRPr="00E77216" w14:paraId="3774C365"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19DFED2C"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3E9A5F11"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Quality (including responsiveness, good value, adherence to requirement, service fitness for purpose)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433DDDDA"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0-80%</w:t>
            </w:r>
          </w:p>
        </w:tc>
      </w:tr>
      <w:tr w:rsidR="00FB7D3F" w:rsidRPr="00E77216" w14:paraId="55FEACA6"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1578D34F"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2</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574F3A77"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Price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1582CCFC"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10–90%</w:t>
            </w:r>
          </w:p>
        </w:tc>
      </w:tr>
      <w:tr w:rsidR="00FB7D3F" w:rsidRPr="00E77216" w14:paraId="10F178F2"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263232A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3</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6ECCE13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Social value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44E7F01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p>
        </w:tc>
      </w:tr>
    </w:tbl>
    <w:p w14:paraId="1AB99B4E" w14:textId="77777777" w:rsidR="00FB7D3F" w:rsidRPr="00E77216" w:rsidRDefault="00FB7D3F" w:rsidP="00FB7D3F">
      <w:pPr>
        <w:spacing w:after="0"/>
        <w:rPr>
          <w:rFonts w:ascii="Arial" w:hAnsi="Arial" w:cs="Arial"/>
          <w:color w:val="FFFFFF"/>
          <w:sz w:val="16"/>
          <w:szCs w:val="16"/>
        </w:rPr>
      </w:pPr>
      <w:r w:rsidRPr="00E77216">
        <w:rPr>
          <w:rFonts w:ascii="Arial" w:hAnsi="Arial" w:cs="Arial"/>
          <w:color w:val="FFFFFF"/>
          <w:sz w:val="16"/>
          <w:szCs w:val="16"/>
        </w:rPr>
        <w:t xml:space="preserve"> </w:t>
      </w:r>
    </w:p>
    <w:p w14:paraId="5D87CC70" w14:textId="3FC26D56" w:rsidR="00FB7D3F" w:rsidRPr="00E77216" w:rsidRDefault="00FB7D3F" w:rsidP="00FB7D3F">
      <w:pPr>
        <w:keepNext/>
        <w:rPr>
          <w:rFonts w:ascii="Arial" w:hAnsi="Arial" w:cs="Arial"/>
          <w:color w:val="000000"/>
        </w:rPr>
      </w:pPr>
      <w:r w:rsidRPr="00E77216">
        <w:rPr>
          <w:rFonts w:ascii="Arial" w:hAnsi="Arial" w:cs="Arial"/>
          <w:color w:val="000000"/>
        </w:rPr>
        <w:t xml:space="preserve"> </w:t>
      </w:r>
    </w:p>
    <w:p w14:paraId="20E9569C" w14:textId="77777777" w:rsidR="00FB7D3F" w:rsidRPr="00E77216" w:rsidRDefault="00FB7D3F">
      <w:pPr>
        <w:rPr>
          <w:rFonts w:ascii="Arial" w:hAnsi="Arial" w:cs="Arial"/>
          <w:color w:val="000000"/>
        </w:rPr>
      </w:pPr>
      <w:r w:rsidRPr="00E77216">
        <w:rPr>
          <w:rFonts w:ascii="Arial" w:hAnsi="Arial" w:cs="Arial"/>
          <w:color w:val="000000"/>
        </w:rPr>
        <w:br w:type="page"/>
      </w:r>
    </w:p>
    <w:p w14:paraId="20BAF7D5" w14:textId="77777777" w:rsidR="00FB7D3F" w:rsidRPr="00E77216" w:rsidRDefault="00FB7D3F" w:rsidP="00FB7D3F">
      <w:pPr>
        <w:keepNext/>
        <w:rPr>
          <w:rFonts w:ascii="Arial" w:hAnsi="Arial" w:cs="Arial"/>
          <w:color w:val="000000"/>
        </w:rPr>
      </w:pPr>
    </w:p>
    <w:p w14:paraId="1C2A4F89" w14:textId="23FF4BA5"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69" w:name="_heading=h.12jfdx2" w:colFirst="0" w:colLast="0"/>
      <w:bookmarkEnd w:id="269"/>
      <w:r w:rsidRPr="00E77216">
        <w:rPr>
          <w:rFonts w:ascii="Arial" w:eastAsia="Arial Bold" w:hAnsi="Arial" w:cs="Arial"/>
          <w:b/>
          <w:smallCaps/>
          <w:color w:val="000000"/>
        </w:rPr>
        <w:t>FRAMEWORK SCHEDULE 7: FRAMEWORK MANAGEMENT</w:t>
      </w:r>
    </w:p>
    <w:p w14:paraId="1E3A0853" w14:textId="77777777" w:rsidR="00B67A15" w:rsidRPr="00E77216" w:rsidRDefault="0058191C">
      <w:pPr>
        <w:numPr>
          <w:ilvl w:val="0"/>
          <w:numId w:val="1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INTRODUCTION</w:t>
      </w:r>
    </w:p>
    <w:p w14:paraId="335E0B8E"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The following definitions shall apply in addition to the definitions contained in the Framework Schedule 1 (Definitions):</w:t>
      </w:r>
    </w:p>
    <w:tbl>
      <w:tblPr>
        <w:tblStyle w:val="8"/>
        <w:tblW w:w="8334"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8"/>
        <w:gridCol w:w="5386"/>
      </w:tblGrid>
      <w:tr w:rsidR="00B67A15" w:rsidRPr="00E77216" w14:paraId="6E7FED8A" w14:textId="77777777">
        <w:tc>
          <w:tcPr>
            <w:tcW w:w="2948" w:type="dxa"/>
            <w:shd w:val="clear" w:color="auto" w:fill="auto"/>
            <w:vAlign w:val="center"/>
          </w:tcPr>
          <w:p w14:paraId="39EE114A" w14:textId="77777777" w:rsidR="00B67A15" w:rsidRPr="00E77216" w:rsidRDefault="0058191C">
            <w:pPr>
              <w:pBdr>
                <w:top w:val="nil"/>
                <w:left w:val="nil"/>
                <w:bottom w:val="nil"/>
                <w:right w:val="nil"/>
                <w:between w:val="nil"/>
              </w:pBdr>
              <w:spacing w:before="60" w:after="60" w:line="240" w:lineRule="auto"/>
              <w:ind w:left="34"/>
              <w:rPr>
                <w:rFonts w:ascii="Arial" w:hAnsi="Arial" w:cs="Arial"/>
                <w:b/>
                <w:color w:val="000000"/>
              </w:rPr>
            </w:pPr>
            <w:r w:rsidRPr="00E77216">
              <w:rPr>
                <w:rFonts w:ascii="Arial" w:hAnsi="Arial" w:cs="Arial"/>
                <w:b/>
                <w:color w:val="000000"/>
              </w:rPr>
              <w:t>Supplier Framework Manager</w:t>
            </w:r>
          </w:p>
        </w:tc>
        <w:tc>
          <w:tcPr>
            <w:tcW w:w="5386" w:type="dxa"/>
            <w:shd w:val="clear" w:color="auto" w:fill="auto"/>
            <w:vAlign w:val="center"/>
          </w:tcPr>
          <w:p w14:paraId="7D1A2164" w14:textId="77777777" w:rsidR="00B67A15" w:rsidRPr="00E77216" w:rsidRDefault="0058191C">
            <w:pPr>
              <w:numPr>
                <w:ilvl w:val="0"/>
                <w:numId w:val="29"/>
              </w:numPr>
              <w:pBdr>
                <w:top w:val="nil"/>
                <w:left w:val="nil"/>
                <w:bottom w:val="nil"/>
                <w:right w:val="nil"/>
                <w:between w:val="nil"/>
              </w:pBdr>
              <w:tabs>
                <w:tab w:val="left" w:pos="-9"/>
              </w:tabs>
              <w:spacing w:before="60" w:after="60" w:line="240" w:lineRule="auto"/>
              <w:jc w:val="both"/>
              <w:rPr>
                <w:rFonts w:ascii="Arial" w:hAnsi="Arial" w:cs="Arial"/>
                <w:color w:val="000000"/>
              </w:rPr>
            </w:pPr>
            <w:r w:rsidRPr="00E77216">
              <w:rPr>
                <w:rFonts w:ascii="Arial" w:hAnsi="Arial" w:cs="Arial"/>
                <w:color w:val="000000"/>
              </w:rPr>
              <w:t xml:space="preserve">has the meaning set out in paragraph 2.1.1 of this Framework Schedule </w:t>
            </w:r>
            <w:proofErr w:type="gramStart"/>
            <w:r w:rsidRPr="00E77216">
              <w:rPr>
                <w:rFonts w:ascii="Arial" w:hAnsi="Arial" w:cs="Arial"/>
                <w:color w:val="000000"/>
              </w:rPr>
              <w:t>7.</w:t>
            </w:r>
            <w:proofErr w:type="gramEnd"/>
          </w:p>
        </w:tc>
      </w:tr>
      <w:tr w:rsidR="00B67A15" w:rsidRPr="00E77216" w14:paraId="634E8493" w14:textId="77777777">
        <w:tc>
          <w:tcPr>
            <w:tcW w:w="2948" w:type="dxa"/>
            <w:shd w:val="clear" w:color="auto" w:fill="auto"/>
            <w:vAlign w:val="center"/>
          </w:tcPr>
          <w:p w14:paraId="3CC8BCD8" w14:textId="77777777" w:rsidR="00B67A15" w:rsidRPr="00E77216" w:rsidRDefault="0058191C">
            <w:pPr>
              <w:pBdr>
                <w:top w:val="nil"/>
                <w:left w:val="nil"/>
                <w:bottom w:val="nil"/>
                <w:right w:val="nil"/>
                <w:between w:val="nil"/>
              </w:pBdr>
              <w:spacing w:before="60" w:after="60" w:line="240" w:lineRule="auto"/>
              <w:ind w:left="23"/>
              <w:rPr>
                <w:rFonts w:ascii="Arial" w:hAnsi="Arial" w:cs="Arial"/>
                <w:b/>
                <w:color w:val="000000"/>
              </w:rPr>
            </w:pPr>
            <w:r w:rsidRPr="00E77216">
              <w:rPr>
                <w:rFonts w:ascii="Arial" w:hAnsi="Arial" w:cs="Arial"/>
                <w:b/>
                <w:color w:val="000000"/>
              </w:rPr>
              <w:t>Supplier Review Meetings</w:t>
            </w:r>
          </w:p>
        </w:tc>
        <w:tc>
          <w:tcPr>
            <w:tcW w:w="5386" w:type="dxa"/>
            <w:shd w:val="clear" w:color="auto" w:fill="auto"/>
            <w:vAlign w:val="center"/>
          </w:tcPr>
          <w:p w14:paraId="7C019217" w14:textId="77777777" w:rsidR="00B67A15" w:rsidRPr="00E77216" w:rsidRDefault="0058191C">
            <w:pPr>
              <w:numPr>
                <w:ilvl w:val="0"/>
                <w:numId w:val="29"/>
              </w:numPr>
              <w:pBdr>
                <w:top w:val="nil"/>
                <w:left w:val="nil"/>
                <w:bottom w:val="nil"/>
                <w:right w:val="nil"/>
                <w:between w:val="nil"/>
              </w:pBdr>
              <w:tabs>
                <w:tab w:val="left" w:pos="-9"/>
              </w:tabs>
              <w:spacing w:before="60" w:after="60" w:line="240" w:lineRule="auto"/>
              <w:jc w:val="both"/>
              <w:rPr>
                <w:rFonts w:ascii="Arial" w:hAnsi="Arial" w:cs="Arial"/>
                <w:color w:val="000000"/>
              </w:rPr>
            </w:pPr>
            <w:r w:rsidRPr="00E77216">
              <w:rPr>
                <w:rFonts w:ascii="Arial" w:hAnsi="Arial" w:cs="Arial"/>
                <w:color w:val="000000"/>
              </w:rPr>
              <w:t xml:space="preserve">has the meaning set out in paragraph 2.2.1 of this Framework Schedule </w:t>
            </w:r>
            <w:proofErr w:type="gramStart"/>
            <w:r w:rsidRPr="00E77216">
              <w:rPr>
                <w:rFonts w:ascii="Arial" w:hAnsi="Arial" w:cs="Arial"/>
                <w:color w:val="000000"/>
              </w:rPr>
              <w:t>7.</w:t>
            </w:r>
            <w:proofErr w:type="gramEnd"/>
          </w:p>
        </w:tc>
      </w:tr>
    </w:tbl>
    <w:p w14:paraId="5640DDEF"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The successful delivery of this Framework Agreement will rely on the ability of the Supplier and CCS in developing a strategic relationship immediately following the conclusion of this Framework Agreement with the Supplier and maintaining this relationship throughout the Framework Period.</w:t>
      </w:r>
    </w:p>
    <w:p w14:paraId="118EEE32"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To achieve this strategic relationship, there will be a requirement to adopt proactive framework management activities which will be informed by quality Management Information, and the sharing of information between the Supplier and CCS.</w:t>
      </w:r>
    </w:p>
    <w:p w14:paraId="3354BBDF"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This Framework Schedule 7 outlines the general structures and management activities that the Parties shall follow during the Framework Period.</w:t>
      </w:r>
    </w:p>
    <w:p w14:paraId="54B82D55" w14:textId="77777777" w:rsidR="00B67A15" w:rsidRPr="00E77216" w:rsidRDefault="0058191C">
      <w:pPr>
        <w:numPr>
          <w:ilvl w:val="0"/>
          <w:numId w:val="1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FRAMEWORK MANAGEMENT</w:t>
      </w:r>
    </w:p>
    <w:p w14:paraId="38AFEF1F" w14:textId="77777777" w:rsidR="00B67A15" w:rsidRPr="00E77216" w:rsidRDefault="0058191C">
      <w:pPr>
        <w:numPr>
          <w:ilvl w:val="1"/>
          <w:numId w:val="18"/>
        </w:numPr>
        <w:pBdr>
          <w:top w:val="nil"/>
          <w:left w:val="nil"/>
          <w:bottom w:val="nil"/>
          <w:right w:val="nil"/>
          <w:between w:val="nil"/>
        </w:pBdr>
        <w:tabs>
          <w:tab w:val="left" w:pos="709"/>
        </w:tabs>
        <w:spacing w:before="120" w:line="257"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Framework Management Structure:</w:t>
      </w:r>
    </w:p>
    <w:p w14:paraId="5075388D"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smallCaps/>
          <w:color w:val="000000"/>
        </w:rPr>
      </w:pPr>
      <w:bookmarkStart w:id="270" w:name="_heading=h.3mj2wkv" w:colFirst="0" w:colLast="0"/>
      <w:bookmarkEnd w:id="270"/>
      <w:r w:rsidRPr="00E77216">
        <w:rPr>
          <w:rFonts w:ascii="Arial" w:hAnsi="Arial" w:cs="Arial"/>
          <w:color w:val="000000"/>
        </w:rPr>
        <w:t>The supplier shall appoint a suitably qualified nominated contact (the “</w:t>
      </w:r>
      <w:r w:rsidRPr="00E77216">
        <w:rPr>
          <w:rFonts w:ascii="Arial" w:hAnsi="Arial" w:cs="Arial"/>
          <w:b/>
          <w:color w:val="000000"/>
        </w:rPr>
        <w:t>Supplier Framework Manager</w:t>
      </w:r>
      <w:r w:rsidRPr="00E77216">
        <w:rPr>
          <w:rFonts w:ascii="Arial" w:hAnsi="Arial" w:cs="Arial"/>
          <w:color w:val="000000"/>
        </w:rPr>
        <w:t>”) who will take overall responsibility for delivering the services required within this framework agreement, as well as a suitably qualified deputy to act in their absence.</w:t>
      </w:r>
    </w:p>
    <w:p w14:paraId="3C074D38" w14:textId="3AFF3DD3"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Supplier shall put in place a structure to manage the Framework in accordance with Framework Schedule 2 (S</w:t>
      </w:r>
      <w:r w:rsidR="00885EAC">
        <w:rPr>
          <w:rFonts w:ascii="Arial" w:hAnsi="Arial" w:cs="Arial"/>
          <w:color w:val="000000"/>
        </w:rPr>
        <w:t>pecification</w:t>
      </w:r>
      <w:r w:rsidRPr="00E77216">
        <w:rPr>
          <w:rFonts w:ascii="Arial" w:hAnsi="Arial" w:cs="Arial"/>
          <w:color w:val="000000"/>
        </w:rPr>
        <w:t>).</w:t>
      </w:r>
    </w:p>
    <w:p w14:paraId="7F2A2891"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A full governance structure for the Framework will be agreed between the Parties during the Framework Agreement implementation stage.</w:t>
      </w:r>
    </w:p>
    <w:p w14:paraId="0F6350F8" w14:textId="77777777" w:rsidR="00B67A15" w:rsidRPr="00E77216" w:rsidRDefault="0058191C">
      <w:pPr>
        <w:numPr>
          <w:ilvl w:val="1"/>
          <w:numId w:val="18"/>
        </w:numPr>
        <w:pBdr>
          <w:top w:val="nil"/>
          <w:left w:val="nil"/>
          <w:bottom w:val="nil"/>
          <w:right w:val="nil"/>
          <w:between w:val="nil"/>
        </w:pBdr>
        <w:tabs>
          <w:tab w:val="left" w:pos="709"/>
        </w:tabs>
        <w:spacing w:before="120" w:line="257" w:lineRule="auto"/>
        <w:ind w:left="851" w:hanging="851"/>
        <w:rPr>
          <w:rFonts w:ascii="Arial" w:hAnsi="Arial" w:cs="Arial"/>
          <w:b/>
          <w:smallCaps/>
          <w:color w:val="000000"/>
          <w:sz w:val="24"/>
          <w:szCs w:val="24"/>
        </w:rPr>
      </w:pPr>
      <w:bookmarkStart w:id="271" w:name="_heading=h.21od6so" w:colFirst="0" w:colLast="0"/>
      <w:bookmarkEnd w:id="271"/>
      <w:r w:rsidRPr="00E77216">
        <w:rPr>
          <w:rFonts w:ascii="Arial" w:hAnsi="Arial" w:cs="Arial"/>
          <w:b/>
          <w:smallCaps/>
          <w:color w:val="000000"/>
          <w:sz w:val="24"/>
          <w:szCs w:val="24"/>
        </w:rPr>
        <w:t>Supplier Review Meetings:</w:t>
      </w:r>
    </w:p>
    <w:p w14:paraId="7025EB2B"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bookmarkStart w:id="272" w:name="_heading=h.gtnh0h" w:colFirst="0" w:colLast="0"/>
      <w:bookmarkEnd w:id="272"/>
      <w:r w:rsidRPr="00E77216">
        <w:rPr>
          <w:rFonts w:ascii="Arial" w:hAnsi="Arial" w:cs="Arial"/>
          <w:color w:val="000000"/>
        </w:rPr>
        <w:t>Regular performance review meetings will take place throughout the Framework Period and thereafter until the Framework Expiry Date (“</w:t>
      </w:r>
      <w:r w:rsidRPr="00E77216">
        <w:rPr>
          <w:rFonts w:ascii="Arial" w:hAnsi="Arial" w:cs="Arial"/>
          <w:b/>
          <w:color w:val="000000"/>
        </w:rPr>
        <w:t>Supplier Review Meetings</w:t>
      </w:r>
      <w:r w:rsidRPr="00E77216">
        <w:rPr>
          <w:rFonts w:ascii="Arial" w:hAnsi="Arial" w:cs="Arial"/>
          <w:color w:val="000000"/>
        </w:rPr>
        <w:t>”).</w:t>
      </w:r>
    </w:p>
    <w:p w14:paraId="79BBCFD9"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exact timings and frequencies of such Supplier Review Meetings will be determined by CCS following the conclusion of the Framework Agreement. It is anticipated that the frequency of the Supplier Review Meetings will be once every month or less. The Parties shall be flexible about the timings and locations of these meetings.</w:t>
      </w:r>
    </w:p>
    <w:p w14:paraId="3521A228"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 xml:space="preserve">The purpose of the Supplier Review Meetings will be to review the Supplier’s performance under this Framework Agreement. The agenda for each </w:t>
      </w:r>
      <w:r w:rsidRPr="00E77216">
        <w:rPr>
          <w:rFonts w:ascii="Arial" w:hAnsi="Arial" w:cs="Arial"/>
          <w:color w:val="000000"/>
        </w:rPr>
        <w:lastRenderedPageBreak/>
        <w:t>Supplier Review Meeting shall be set by CCS and communicated to the Supplier in advance of that meeting.</w:t>
      </w:r>
    </w:p>
    <w:p w14:paraId="6656A8C7"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 xml:space="preserve">As an </w:t>
      </w:r>
      <w:proofErr w:type="gramStart"/>
      <w:r w:rsidRPr="00E77216">
        <w:rPr>
          <w:rFonts w:ascii="Arial" w:hAnsi="Arial" w:cs="Arial"/>
          <w:color w:val="000000"/>
        </w:rPr>
        <w:t>example</w:t>
      </w:r>
      <w:proofErr w:type="gramEnd"/>
      <w:r w:rsidRPr="00E77216">
        <w:rPr>
          <w:rFonts w:ascii="Arial" w:hAnsi="Arial" w:cs="Arial"/>
          <w:color w:val="000000"/>
        </w:rPr>
        <w:t xml:space="preserve"> typical agenda items may include, without being limited to, the following:</w:t>
      </w:r>
    </w:p>
    <w:p w14:paraId="2595C8BD"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Management Information, including Orders received since the previous Supplier Review Meeting;</w:t>
      </w:r>
    </w:p>
    <w:p w14:paraId="7E42CA75" w14:textId="77777777" w:rsidR="00B35F2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performance in its provision of the Services</w:t>
      </w:r>
      <w:r w:rsidR="00B35F25" w:rsidRPr="00E77216">
        <w:rPr>
          <w:rFonts w:ascii="Arial" w:hAnsi="Arial" w:cs="Arial"/>
          <w:color w:val="000000"/>
        </w:rPr>
        <w:t>;</w:t>
      </w:r>
    </w:p>
    <w:p w14:paraId="635DD580" w14:textId="77777777" w:rsidR="00B67A15" w:rsidRPr="00E77216" w:rsidRDefault="00B35F25">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Social Value obligations detailed within Framework Schedule 2 (Specification)</w:t>
      </w:r>
      <w:r w:rsidR="0058191C" w:rsidRPr="00E77216">
        <w:rPr>
          <w:rFonts w:ascii="Arial" w:hAnsi="Arial" w:cs="Arial"/>
          <w:color w:val="000000"/>
        </w:rPr>
        <w:t>;</w:t>
      </w:r>
    </w:p>
    <w:p w14:paraId="21D47807"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feedback received from Buyers:</w:t>
      </w:r>
    </w:p>
    <w:p w14:paraId="6F0D66ED"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proposed Variations (including any revisions to the Supplier General Terms and the Supplier Service Specific Terms); and</w:t>
      </w:r>
    </w:p>
    <w:p w14:paraId="70328FC0" w14:textId="6A54509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responses to the Modern Slavery Assessment Tool as required under paragraph 2.6 of Framework Schedule 2 (S</w:t>
      </w:r>
      <w:r w:rsidR="00885EAC">
        <w:rPr>
          <w:rFonts w:ascii="Arial" w:hAnsi="Arial" w:cs="Arial"/>
          <w:color w:val="000000"/>
        </w:rPr>
        <w:t>pecification</w:t>
      </w:r>
      <w:r w:rsidRPr="00E77216">
        <w:rPr>
          <w:rFonts w:ascii="Arial" w:hAnsi="Arial" w:cs="Arial"/>
          <w:color w:val="000000"/>
        </w:rPr>
        <w:t>).</w:t>
      </w:r>
    </w:p>
    <w:p w14:paraId="5EC1AA1D"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Supplier Review Meetings shall be attended, as a minimum, by the CCS Representative(s) and the Supplier Framework Manager.</w:t>
      </w:r>
    </w:p>
    <w:p w14:paraId="46A813FE" w14:textId="77777777" w:rsidR="00B67A15" w:rsidRPr="00E77216" w:rsidRDefault="00B67A15">
      <w:pPr>
        <w:pBdr>
          <w:top w:val="nil"/>
          <w:left w:val="nil"/>
          <w:bottom w:val="nil"/>
          <w:right w:val="nil"/>
          <w:between w:val="nil"/>
        </w:pBdr>
        <w:tabs>
          <w:tab w:val="left" w:pos="2127"/>
          <w:tab w:val="left" w:pos="1701"/>
        </w:tabs>
        <w:spacing w:before="120" w:after="120" w:line="240" w:lineRule="auto"/>
        <w:ind w:left="360"/>
        <w:jc w:val="both"/>
        <w:rPr>
          <w:rFonts w:ascii="Arial" w:hAnsi="Arial" w:cs="Arial"/>
          <w:color w:val="000000"/>
        </w:rPr>
        <w:sectPr w:rsidR="00B67A15" w:rsidRPr="00E77216" w:rsidSect="00386092">
          <w:headerReference w:type="even" r:id="rId53"/>
          <w:headerReference w:type="default" r:id="rId54"/>
          <w:footerReference w:type="even" r:id="rId55"/>
          <w:footerReference w:type="default" r:id="rId56"/>
          <w:headerReference w:type="first" r:id="rId57"/>
          <w:footerReference w:type="first" r:id="rId58"/>
          <w:pgSz w:w="11909" w:h="16834"/>
          <w:pgMar w:top="1526" w:right="1440" w:bottom="1800" w:left="1440" w:header="426" w:footer="720" w:gutter="0"/>
          <w:cols w:space="720"/>
        </w:sectPr>
      </w:pPr>
    </w:p>
    <w:p w14:paraId="3913E1F9"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73" w:name="_heading=h.30tazoa" w:colFirst="0" w:colLast="0"/>
      <w:bookmarkEnd w:id="273"/>
      <w:r w:rsidRPr="00E77216">
        <w:rPr>
          <w:rFonts w:ascii="Arial" w:eastAsia="Arial Bold" w:hAnsi="Arial" w:cs="Arial"/>
          <w:b/>
          <w:smallCaps/>
          <w:color w:val="000000"/>
        </w:rPr>
        <w:lastRenderedPageBreak/>
        <w:t>FRAMEWORK SCHEDULE 8: MANAGEMENT INFORMATION</w:t>
      </w:r>
    </w:p>
    <w:p w14:paraId="4AD0DA1C" w14:textId="77777777" w:rsidR="00B67A15" w:rsidRPr="00E77216" w:rsidRDefault="0058191C">
      <w:pPr>
        <w:numPr>
          <w:ilvl w:val="0"/>
          <w:numId w:val="3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GENERAL REQUIREMENTS</w:t>
      </w:r>
    </w:p>
    <w:p w14:paraId="494C370B" w14:textId="77777777" w:rsidR="00B67A15" w:rsidRPr="00E77216" w:rsidRDefault="0058191C">
      <w:pPr>
        <w:numPr>
          <w:ilvl w:val="1"/>
          <w:numId w:val="31"/>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shall operate and maintain appropriate systems, processes and records to ensure that it can, at all times, deliver timely and accurate Management Information to CCS in accordance with the provisions of this Framework Schedule 8.</w:t>
      </w:r>
    </w:p>
    <w:p w14:paraId="0BE876CB" w14:textId="77777777" w:rsidR="00B67A15" w:rsidRPr="00E77216" w:rsidRDefault="0058191C">
      <w:pPr>
        <w:numPr>
          <w:ilvl w:val="1"/>
          <w:numId w:val="31"/>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shall also supply such Management Information as may be required by a Buyer in accordance with the terms of a Call-Off Contract.</w:t>
      </w:r>
    </w:p>
    <w:p w14:paraId="7021FC65" w14:textId="77777777" w:rsidR="00B67A15" w:rsidRPr="00E77216" w:rsidRDefault="0058191C">
      <w:pPr>
        <w:numPr>
          <w:ilvl w:val="0"/>
          <w:numId w:val="3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MANAGEMENT INFORMATION AND FORMAT</w:t>
      </w:r>
    </w:p>
    <w:p w14:paraId="62DCA6CD"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agrees to provide timely, accurate and complete MI reports to CCS which incorporates the data, in the correct format, required by the MI Reporting Template.  The initial MI Reporting Template is set out in Annex 1 (MI Reporting Template) to this Framework Schedule 8.</w:t>
      </w:r>
    </w:p>
    <w:p w14:paraId="45F7E6E8"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CCS may from time to time make changes to the MI Reporting Template including to the data required or format of the report and issue a replacement version of the MI Reporting Template to the </w:t>
      </w:r>
      <w:r w:rsidR="00A76FCF" w:rsidRPr="00E77216">
        <w:rPr>
          <w:rFonts w:ascii="Arial" w:hAnsi="Arial" w:cs="Arial"/>
          <w:color w:val="000000"/>
        </w:rPr>
        <w:t xml:space="preserve">Transacting </w:t>
      </w:r>
      <w:r w:rsidRPr="00E77216">
        <w:rPr>
          <w:rFonts w:ascii="Arial" w:hAnsi="Arial" w:cs="Arial"/>
          <w:color w:val="000000"/>
        </w:rPr>
        <w:t>Supplier.  CCS shall give notice in writing of any such change to the MI Reporting Template and shall specify the date from which the replacement MI Reporting Template must be used for future MI Reports which date shall be at least thirty (30) calendar days following the date of the notice.</w:t>
      </w:r>
    </w:p>
    <w:p w14:paraId="5262235A"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If the MI Reporting Template is amended by CCS at any time, then the </w:t>
      </w:r>
      <w:r w:rsidR="00A76FCF" w:rsidRPr="00E77216">
        <w:rPr>
          <w:rFonts w:ascii="Arial" w:hAnsi="Arial" w:cs="Arial"/>
          <w:color w:val="000000"/>
        </w:rPr>
        <w:t xml:space="preserve">Transacting </w:t>
      </w:r>
      <w:r w:rsidRPr="00E77216">
        <w:rPr>
          <w:rFonts w:ascii="Arial" w:hAnsi="Arial" w:cs="Arial"/>
          <w:color w:val="000000"/>
        </w:rPr>
        <w:t>Supplier agrees to provide all future MI Reports in accordance with the most recent MI Reporting Template issued by CCS.</w:t>
      </w:r>
    </w:p>
    <w:p w14:paraId="19F32211"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CCS may provide the </w:t>
      </w:r>
      <w:r w:rsidR="00A76FCF" w:rsidRPr="00E77216">
        <w:rPr>
          <w:rFonts w:ascii="Arial" w:hAnsi="Arial" w:cs="Arial"/>
          <w:color w:val="000000"/>
        </w:rPr>
        <w:t xml:space="preserve">Transacting </w:t>
      </w:r>
      <w:r w:rsidRPr="00E77216">
        <w:rPr>
          <w:rFonts w:ascii="Arial" w:hAnsi="Arial" w:cs="Arial"/>
          <w:color w:val="000000"/>
        </w:rPr>
        <w:t xml:space="preserve">Supplier with supplemental guidance for completing the MI Reporting Template or submitting MI Reports from time to time which may for example indicate which fields are mandatory and which are optional.  The </w:t>
      </w:r>
      <w:r w:rsidR="00A76FCF" w:rsidRPr="00E77216">
        <w:rPr>
          <w:rFonts w:ascii="Arial" w:hAnsi="Arial" w:cs="Arial"/>
          <w:color w:val="000000"/>
        </w:rPr>
        <w:t xml:space="preserve">Transacting </w:t>
      </w:r>
      <w:r w:rsidRPr="00E77216">
        <w:rPr>
          <w:rFonts w:ascii="Arial" w:hAnsi="Arial" w:cs="Arial"/>
          <w:color w:val="000000"/>
        </w:rPr>
        <w:t>Supplier agrees to complete the Monthly MI Report in accordance with any such guidance.</w:t>
      </w:r>
    </w:p>
    <w:p w14:paraId="1F6EAF02"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may not make any amendment to the current MI Reporting Template without the prior Approval of CCS.</w:t>
      </w:r>
    </w:p>
    <w:p w14:paraId="743CA87B"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sz w:val="24"/>
          <w:szCs w:val="24"/>
        </w:rPr>
      </w:pPr>
      <w:r w:rsidRPr="00E77216">
        <w:rPr>
          <w:rFonts w:ascii="Arial" w:hAnsi="Arial" w:cs="Arial"/>
          <w:color w:val="000000"/>
        </w:rPr>
        <w:t>CCS shall have the right from time to time (on reasonable written notice) to amend the nature of the Management Information</w:t>
      </w:r>
      <w:r w:rsidRPr="00E77216">
        <w:rPr>
          <w:rFonts w:ascii="Arial" w:hAnsi="Arial" w:cs="Arial"/>
          <w:smallCaps/>
          <w:color w:val="000000"/>
          <w:sz w:val="24"/>
          <w:szCs w:val="24"/>
        </w:rPr>
        <w:t xml:space="preserve"> </w:t>
      </w:r>
      <w:r w:rsidRPr="00E77216">
        <w:rPr>
          <w:rFonts w:ascii="Arial" w:hAnsi="Arial" w:cs="Arial"/>
          <w:color w:val="000000"/>
          <w:sz w:val="24"/>
          <w:szCs w:val="24"/>
        </w:rPr>
        <w:t>which the Supplier is required to supply to CCS</w:t>
      </w:r>
      <w:r w:rsidRPr="00E77216">
        <w:rPr>
          <w:rFonts w:ascii="Arial" w:hAnsi="Arial" w:cs="Arial"/>
          <w:smallCaps/>
          <w:color w:val="000000"/>
          <w:sz w:val="24"/>
          <w:szCs w:val="24"/>
        </w:rPr>
        <w:t>.</w:t>
      </w:r>
    </w:p>
    <w:p w14:paraId="56185ED5" w14:textId="77777777" w:rsidR="00B67A15" w:rsidRPr="00E77216" w:rsidRDefault="0058191C">
      <w:pPr>
        <w:numPr>
          <w:ilvl w:val="0"/>
          <w:numId w:val="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FREQUENCY AND COVERAGE</w:t>
      </w:r>
    </w:p>
    <w:p w14:paraId="7FFAFDCC"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All MI Reports must be completed by the </w:t>
      </w:r>
      <w:r w:rsidR="00A76FCF" w:rsidRPr="00E77216">
        <w:rPr>
          <w:rFonts w:ascii="Arial" w:hAnsi="Arial" w:cs="Arial"/>
          <w:color w:val="000000"/>
        </w:rPr>
        <w:t xml:space="preserve">Transacting </w:t>
      </w:r>
      <w:r w:rsidRPr="00E77216">
        <w:rPr>
          <w:rFonts w:ascii="Arial" w:hAnsi="Arial" w:cs="Arial"/>
          <w:color w:val="000000"/>
        </w:rPr>
        <w:t>Supplier using the MI Reporting Template and returned to CCS on or prior to the Reporting Date every Month during the Framework Period and thereafter, until all transactions relating to Call-Off Contracts have permanently ceased</w:t>
      </w:r>
      <w:r w:rsidRPr="00E77216">
        <w:rPr>
          <w:rFonts w:ascii="Arial" w:hAnsi="Arial" w:cs="Arial"/>
          <w:smallCaps/>
          <w:color w:val="000000"/>
        </w:rPr>
        <w:t>.</w:t>
      </w:r>
    </w:p>
    <w:p w14:paraId="5AE774F1"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MI Report should be used (among other things) to report Orders received and transactions occurring during the Month to which the MI Report relates, regardless of when the work was actually completed.  For example, if an invoice is raised for October but the work was actually completed in September, the </w:t>
      </w:r>
      <w:r w:rsidR="00A76FCF" w:rsidRPr="00E77216">
        <w:rPr>
          <w:rFonts w:ascii="Arial" w:hAnsi="Arial" w:cs="Arial"/>
          <w:color w:val="000000"/>
        </w:rPr>
        <w:t xml:space="preserve">Transacting </w:t>
      </w:r>
      <w:r w:rsidRPr="00E77216">
        <w:rPr>
          <w:rFonts w:ascii="Arial" w:hAnsi="Arial" w:cs="Arial"/>
          <w:color w:val="000000"/>
        </w:rPr>
        <w:t xml:space="preserve">Supplier must report the invoice in October's MI Report and not September's.  Each Order </w:t>
      </w:r>
      <w:r w:rsidRPr="00E77216">
        <w:rPr>
          <w:rFonts w:ascii="Arial" w:hAnsi="Arial" w:cs="Arial"/>
          <w:color w:val="000000"/>
        </w:rPr>
        <w:lastRenderedPageBreak/>
        <w:t xml:space="preserve">received by the </w:t>
      </w:r>
      <w:r w:rsidR="00A76FCF" w:rsidRPr="00E77216">
        <w:rPr>
          <w:rFonts w:ascii="Arial" w:hAnsi="Arial" w:cs="Arial"/>
          <w:color w:val="000000"/>
        </w:rPr>
        <w:t xml:space="preserve">Transacting </w:t>
      </w:r>
      <w:r w:rsidRPr="00E77216">
        <w:rPr>
          <w:rFonts w:ascii="Arial" w:hAnsi="Arial" w:cs="Arial"/>
          <w:color w:val="000000"/>
        </w:rPr>
        <w:t>Supplier must be reported only once when the Order is received.</w:t>
      </w:r>
    </w:p>
    <w:p w14:paraId="7C7E28E0"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must return the MI Report for each Month even where there are no transactions to report in the relevant Month (a "Nil Return").</w:t>
      </w:r>
    </w:p>
    <w:p w14:paraId="0EF305BA"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must inform CCS of any errors or corrections to the Management Information:</w:t>
      </w:r>
    </w:p>
    <w:p w14:paraId="1C2F56DC" w14:textId="77777777" w:rsidR="00B67A15" w:rsidRPr="00E77216" w:rsidRDefault="0058191C">
      <w:pPr>
        <w:numPr>
          <w:ilvl w:val="2"/>
          <w:numId w:val="14"/>
        </w:numPr>
        <w:pBdr>
          <w:top w:val="nil"/>
          <w:left w:val="nil"/>
          <w:bottom w:val="nil"/>
          <w:right w:val="nil"/>
          <w:between w:val="nil"/>
        </w:pBdr>
        <w:tabs>
          <w:tab w:val="left" w:pos="2127"/>
          <w:tab w:val="left" w:pos="1701"/>
        </w:tabs>
        <w:spacing w:before="120" w:after="120"/>
        <w:ind w:left="1701" w:hanging="850"/>
        <w:rPr>
          <w:rFonts w:ascii="Arial" w:hAnsi="Arial" w:cs="Arial"/>
        </w:rPr>
      </w:pPr>
      <w:r w:rsidRPr="00E77216">
        <w:rPr>
          <w:rFonts w:ascii="Arial" w:hAnsi="Arial" w:cs="Arial"/>
          <w:color w:val="000000"/>
        </w:rPr>
        <w:t xml:space="preserve">in the next MI Report due immediately following discovery of the error by the </w:t>
      </w:r>
      <w:r w:rsidR="00A76FCF" w:rsidRPr="00E77216">
        <w:rPr>
          <w:rFonts w:ascii="Arial" w:hAnsi="Arial" w:cs="Arial"/>
          <w:color w:val="000000"/>
        </w:rPr>
        <w:t xml:space="preserve">Transacting </w:t>
      </w:r>
      <w:r w:rsidRPr="00E77216">
        <w:rPr>
          <w:rFonts w:ascii="Arial" w:hAnsi="Arial" w:cs="Arial"/>
          <w:color w:val="000000"/>
        </w:rPr>
        <w:t xml:space="preserve">Supplier; or </w:t>
      </w:r>
    </w:p>
    <w:p w14:paraId="5F2408CA" w14:textId="77777777" w:rsidR="00B67A15" w:rsidRPr="00E77216" w:rsidRDefault="0058191C">
      <w:pPr>
        <w:numPr>
          <w:ilvl w:val="2"/>
          <w:numId w:val="14"/>
        </w:numPr>
        <w:pBdr>
          <w:top w:val="nil"/>
          <w:left w:val="nil"/>
          <w:bottom w:val="nil"/>
          <w:right w:val="nil"/>
          <w:between w:val="nil"/>
        </w:pBdr>
        <w:tabs>
          <w:tab w:val="left" w:pos="2127"/>
          <w:tab w:val="left" w:pos="1701"/>
        </w:tabs>
        <w:spacing w:before="120" w:after="120"/>
        <w:ind w:left="1701" w:hanging="850"/>
        <w:rPr>
          <w:rFonts w:ascii="Arial" w:hAnsi="Arial" w:cs="Arial"/>
        </w:rPr>
      </w:pPr>
      <w:r w:rsidRPr="00E77216">
        <w:rPr>
          <w:rFonts w:ascii="Arial" w:hAnsi="Arial" w:cs="Arial"/>
          <w:color w:val="000000"/>
        </w:rPr>
        <w:t>as a result of CCS querying any data contained in an MI Report.</w:t>
      </w:r>
    </w:p>
    <w:p w14:paraId="0472298B" w14:textId="77777777" w:rsidR="00B67A15" w:rsidRPr="00E77216" w:rsidRDefault="0058191C">
      <w:pPr>
        <w:numPr>
          <w:ilvl w:val="0"/>
          <w:numId w:val="19"/>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SUBMISSION OF THE MONTHLY MI REPORT</w:t>
      </w:r>
    </w:p>
    <w:p w14:paraId="2AB06C26" w14:textId="77777777" w:rsidR="00B67A15" w:rsidRPr="00E77216" w:rsidRDefault="0058191C">
      <w:pPr>
        <w:numPr>
          <w:ilvl w:val="1"/>
          <w:numId w:val="22"/>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bookmarkStart w:id="274" w:name="_heading=h.1fyl9w3" w:colFirst="0" w:colLast="0"/>
      <w:bookmarkEnd w:id="274"/>
      <w:r w:rsidRPr="00E77216">
        <w:rPr>
          <w:rFonts w:ascii="Arial" w:hAnsi="Arial" w:cs="Arial"/>
          <w:color w:val="000000"/>
        </w:rPr>
        <w:t>The completed MI Report shall be completed electronically and returned to CCS by uploading the electronic MI Report computer file to CCS’s data submission service available at https://www.reportmi.crowncommercial.gov.uk.</w:t>
      </w:r>
    </w:p>
    <w:p w14:paraId="4D31BF8D" w14:textId="77777777" w:rsidR="00B67A15" w:rsidRPr="00E77216" w:rsidRDefault="0058191C">
      <w:pPr>
        <w:numPr>
          <w:ilvl w:val="1"/>
          <w:numId w:val="22"/>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r w:rsidRPr="00E77216">
        <w:rPr>
          <w:rFonts w:ascii="Arial" w:hAnsi="Arial" w:cs="Arial"/>
          <w:color w:val="000000"/>
        </w:rPr>
        <w:t xml:space="preserve">CCS reserves the right (acting reasonably) to specify that the MI Report be submitted by the Supplier using an alternative communication to that specified in paragraph 4.1 above such as email.  The </w:t>
      </w:r>
      <w:r w:rsidR="00A76FCF" w:rsidRPr="00E77216">
        <w:rPr>
          <w:rFonts w:ascii="Arial" w:hAnsi="Arial" w:cs="Arial"/>
          <w:color w:val="000000"/>
        </w:rPr>
        <w:t xml:space="preserve">Transacting </w:t>
      </w:r>
      <w:r w:rsidRPr="00E77216">
        <w:rPr>
          <w:rFonts w:ascii="Arial" w:hAnsi="Arial" w:cs="Arial"/>
          <w:color w:val="000000"/>
        </w:rPr>
        <w:t xml:space="preserve">Supplier agrees to comply with any such instructions provided they do not materially increase the burden on the </w:t>
      </w:r>
      <w:r w:rsidR="00A76FCF" w:rsidRPr="00E77216">
        <w:rPr>
          <w:rFonts w:ascii="Arial" w:hAnsi="Arial" w:cs="Arial"/>
          <w:color w:val="000000"/>
        </w:rPr>
        <w:t xml:space="preserve">Transacting </w:t>
      </w:r>
      <w:r w:rsidRPr="00E77216">
        <w:rPr>
          <w:rFonts w:ascii="Arial" w:hAnsi="Arial" w:cs="Arial"/>
          <w:color w:val="000000"/>
        </w:rPr>
        <w:t>Supplier.</w:t>
      </w:r>
    </w:p>
    <w:p w14:paraId="088E6496" w14:textId="77777777" w:rsidR="00B67A15" w:rsidRPr="00E77216" w:rsidRDefault="0058191C">
      <w:pPr>
        <w:numPr>
          <w:ilvl w:val="0"/>
          <w:numId w:val="2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DEFECTIVE MANAGEMENT INFORMATION</w:t>
      </w:r>
    </w:p>
    <w:p w14:paraId="59B5723B"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acknowledges that it is essential that CCS receives timely and accurate Management Information pursuant to this Framework Agreement because Management Information is used by CCS to inform strategic decision making and allows it to calculate the Management Charge.</w:t>
      </w:r>
    </w:p>
    <w:p w14:paraId="20EC33ED"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Following an MI Failure CCS may issue reminders to the </w:t>
      </w:r>
      <w:r w:rsidR="00A76FCF" w:rsidRPr="00E77216">
        <w:rPr>
          <w:rFonts w:ascii="Arial" w:hAnsi="Arial" w:cs="Arial"/>
          <w:color w:val="000000"/>
        </w:rPr>
        <w:t xml:space="preserve">Transacting </w:t>
      </w:r>
      <w:r w:rsidRPr="00E77216">
        <w:rPr>
          <w:rFonts w:ascii="Arial" w:hAnsi="Arial" w:cs="Arial"/>
          <w:color w:val="000000"/>
        </w:rPr>
        <w:t xml:space="preserve">Supplier or require the </w:t>
      </w:r>
      <w:r w:rsidR="00A76FCF" w:rsidRPr="00E77216">
        <w:rPr>
          <w:rFonts w:ascii="Arial" w:hAnsi="Arial" w:cs="Arial"/>
          <w:color w:val="000000"/>
        </w:rPr>
        <w:t xml:space="preserve">Transacting </w:t>
      </w:r>
      <w:r w:rsidRPr="00E77216">
        <w:rPr>
          <w:rFonts w:ascii="Arial" w:hAnsi="Arial" w:cs="Arial"/>
          <w:color w:val="000000"/>
        </w:rPr>
        <w:t>Supplier to rectify defects in the MI Report provided to CCS.  The</w:t>
      </w:r>
      <w:r w:rsidR="00A76FCF" w:rsidRPr="00E77216">
        <w:rPr>
          <w:rFonts w:ascii="Arial" w:hAnsi="Arial" w:cs="Arial"/>
          <w:color w:val="000000"/>
        </w:rPr>
        <w:t xml:space="preserve"> Transacting</w:t>
      </w:r>
      <w:r w:rsidRPr="00E77216">
        <w:rPr>
          <w:rFonts w:ascii="Arial" w:hAnsi="Arial" w:cs="Arial"/>
          <w:color w:val="000000"/>
        </w:rPr>
        <w:t xml:space="preserve"> Supplier shall rectify any deficient or incomplete MI Report as soon as possible and not more than five (5) Working Days following receipt of any such reminder.</w:t>
      </w:r>
    </w:p>
    <w:p w14:paraId="2090D38E" w14:textId="77777777" w:rsidR="00B67A15" w:rsidRPr="00E77216" w:rsidRDefault="0058191C">
      <w:pPr>
        <w:keepNext/>
        <w:pBdr>
          <w:top w:val="nil"/>
          <w:left w:val="nil"/>
          <w:bottom w:val="nil"/>
          <w:right w:val="nil"/>
          <w:between w:val="nil"/>
        </w:pBdr>
        <w:tabs>
          <w:tab w:val="left" w:pos="1418"/>
        </w:tabs>
        <w:spacing w:before="120" w:after="120"/>
        <w:ind w:left="851"/>
        <w:rPr>
          <w:rFonts w:ascii="Arial" w:hAnsi="Arial" w:cs="Arial"/>
          <w:b/>
          <w:color w:val="000000"/>
        </w:rPr>
      </w:pPr>
      <w:r w:rsidRPr="00E77216">
        <w:rPr>
          <w:rFonts w:ascii="Arial" w:hAnsi="Arial" w:cs="Arial"/>
          <w:b/>
          <w:color w:val="000000"/>
        </w:rPr>
        <w:t>Meetings</w:t>
      </w:r>
    </w:p>
    <w:p w14:paraId="6F10BADC"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agrees to attend meetings between the Parties in person to discuss the circumstances of any MI Failure(s) at the request of CCS (without prejudice to any other rights CCS may have).  If CCS requests such a meeting the </w:t>
      </w:r>
      <w:r w:rsidR="00A76FCF" w:rsidRPr="00E77216">
        <w:rPr>
          <w:rFonts w:ascii="Arial" w:hAnsi="Arial" w:cs="Arial"/>
          <w:color w:val="000000"/>
        </w:rPr>
        <w:t xml:space="preserve">Transacting </w:t>
      </w:r>
      <w:r w:rsidRPr="00E77216">
        <w:rPr>
          <w:rFonts w:ascii="Arial" w:hAnsi="Arial" w:cs="Arial"/>
          <w:color w:val="000000"/>
        </w:rPr>
        <w:t xml:space="preserve">Supplier shall propose measures to ensure that the MI Failures are rectified and do not occur in the future.  The Parties shall document these measures and continue to monitor the </w:t>
      </w:r>
      <w:r w:rsidR="00A76FCF" w:rsidRPr="00E77216">
        <w:rPr>
          <w:rFonts w:ascii="Arial" w:hAnsi="Arial" w:cs="Arial"/>
          <w:color w:val="000000"/>
        </w:rPr>
        <w:t xml:space="preserve">Transacting </w:t>
      </w:r>
      <w:r w:rsidRPr="00E77216">
        <w:rPr>
          <w:rFonts w:ascii="Arial" w:hAnsi="Arial" w:cs="Arial"/>
          <w:color w:val="000000"/>
        </w:rPr>
        <w:t>Supplier's performance.</w:t>
      </w:r>
    </w:p>
    <w:p w14:paraId="6FDD86AD" w14:textId="77777777" w:rsidR="00B67A15" w:rsidRPr="00E77216" w:rsidRDefault="0058191C">
      <w:pPr>
        <w:keepNext/>
        <w:pBdr>
          <w:top w:val="nil"/>
          <w:left w:val="nil"/>
          <w:bottom w:val="nil"/>
          <w:right w:val="nil"/>
          <w:between w:val="nil"/>
        </w:pBdr>
        <w:tabs>
          <w:tab w:val="left" w:pos="1418"/>
        </w:tabs>
        <w:spacing w:before="120" w:after="120"/>
        <w:ind w:left="851"/>
        <w:rPr>
          <w:rFonts w:ascii="Arial" w:hAnsi="Arial" w:cs="Arial"/>
          <w:b/>
          <w:color w:val="000000"/>
        </w:rPr>
      </w:pPr>
      <w:r w:rsidRPr="00E77216">
        <w:rPr>
          <w:rFonts w:ascii="Arial" w:hAnsi="Arial" w:cs="Arial"/>
          <w:b/>
          <w:color w:val="000000"/>
        </w:rPr>
        <w:t>Admin Fees</w:t>
      </w:r>
    </w:p>
    <w:p w14:paraId="20848553"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5" w:name="_heading=h.3zy8sjw" w:colFirst="0" w:colLast="0"/>
      <w:bookmarkEnd w:id="275"/>
      <w:r w:rsidRPr="00E77216">
        <w:rPr>
          <w:rFonts w:ascii="Arial" w:hAnsi="Arial" w:cs="Arial"/>
          <w:color w:val="000000"/>
        </w:rPr>
        <w:t xml:space="preserve">If, in any rolling three (3) Month period, two (2) or more MI Failures occur, the </w:t>
      </w:r>
      <w:r w:rsidR="00A76FCF" w:rsidRPr="00E77216">
        <w:rPr>
          <w:rFonts w:ascii="Arial" w:hAnsi="Arial" w:cs="Arial"/>
          <w:color w:val="000000"/>
        </w:rPr>
        <w:t xml:space="preserve">Transacting </w:t>
      </w:r>
      <w:r w:rsidRPr="00E77216">
        <w:rPr>
          <w:rFonts w:ascii="Arial" w:hAnsi="Arial" w:cs="Arial"/>
          <w:color w:val="000000"/>
        </w:rPr>
        <w:t>Supplier acknowledges and agrees that CCS shall have the right to invoice the Supplier Admin Fees and (subject to paragraph 5.5) in respect of any MI Failures as they arise in subsequent Months.</w:t>
      </w:r>
    </w:p>
    <w:p w14:paraId="16FB78FA"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6" w:name="_heading=h.2f3j2rp" w:colFirst="0" w:colLast="0"/>
      <w:bookmarkEnd w:id="276"/>
      <w:r w:rsidRPr="00E77216">
        <w:rPr>
          <w:rFonts w:ascii="Arial" w:hAnsi="Arial" w:cs="Arial"/>
          <w:color w:val="000000"/>
        </w:rPr>
        <w:t xml:space="preserve">If, following activation of CCS's right to charge Admin Fee(s) in respect of MI Failures pursuant to paragraph 5.4, the Supplier submits the Monthly MI Report for two (2) consecutive Months and no MI Failure occurs then the right to charge the Admin Fee(s) shall lapse.  For the avoidance of doubt CCS shall not be prevented from </w:t>
      </w:r>
      <w:r w:rsidRPr="00E77216">
        <w:rPr>
          <w:rFonts w:ascii="Arial" w:hAnsi="Arial" w:cs="Arial"/>
          <w:color w:val="000000"/>
        </w:rPr>
        <w:lastRenderedPageBreak/>
        <w:t>exercising such right again during the Framework Period if the conditions in paragraph 5.4 are met.</w:t>
      </w:r>
    </w:p>
    <w:p w14:paraId="485CCEA9"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acknowledges and agrees that the Admin Fees are a fair reflection of the additional costs incurred by CCS as a result of the </w:t>
      </w:r>
      <w:r w:rsidR="00A76FCF" w:rsidRPr="00E77216">
        <w:rPr>
          <w:rFonts w:ascii="Arial" w:hAnsi="Arial" w:cs="Arial"/>
          <w:color w:val="000000"/>
        </w:rPr>
        <w:t xml:space="preserve">Transacting </w:t>
      </w:r>
      <w:r w:rsidRPr="00E77216">
        <w:rPr>
          <w:rFonts w:ascii="Arial" w:hAnsi="Arial" w:cs="Arial"/>
          <w:color w:val="000000"/>
        </w:rPr>
        <w:t>Supplier failing to supply Management Information as required by this Framework Agreement.</w:t>
      </w:r>
    </w:p>
    <w:p w14:paraId="2B70F9F2"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7" w:name="_heading=h.u8tczi" w:colFirst="0" w:colLast="0"/>
      <w:bookmarkEnd w:id="277"/>
      <w:r w:rsidRPr="00E77216">
        <w:rPr>
          <w:rFonts w:ascii="Arial" w:hAnsi="Arial" w:cs="Arial"/>
          <w:color w:val="000000"/>
        </w:rPr>
        <w:t xml:space="preserve">CCS shall notify the </w:t>
      </w:r>
      <w:r w:rsidR="00A76FCF" w:rsidRPr="00E77216">
        <w:rPr>
          <w:rFonts w:ascii="Arial" w:hAnsi="Arial" w:cs="Arial"/>
          <w:color w:val="000000"/>
        </w:rPr>
        <w:t xml:space="preserve">Transacting </w:t>
      </w:r>
      <w:r w:rsidRPr="00E77216">
        <w:rPr>
          <w:rFonts w:ascii="Arial" w:hAnsi="Arial" w:cs="Arial"/>
          <w:color w:val="000000"/>
        </w:rPr>
        <w:t xml:space="preserve">Supplier if any Admin Fees arise pursuant to paragraph 5.4 above and shall be entitled to invoice the </w:t>
      </w:r>
      <w:r w:rsidR="00A76FCF" w:rsidRPr="00E77216">
        <w:rPr>
          <w:rFonts w:ascii="Arial" w:hAnsi="Arial" w:cs="Arial"/>
          <w:color w:val="000000"/>
        </w:rPr>
        <w:t xml:space="preserve">Transacting </w:t>
      </w:r>
      <w:r w:rsidRPr="00E77216">
        <w:rPr>
          <w:rFonts w:ascii="Arial" w:hAnsi="Arial" w:cs="Arial"/>
          <w:color w:val="000000"/>
        </w:rPr>
        <w:t>Supplier for such Admin Fees which shall be payable in accordance with Clause 13 (Management Charge) as a supplement to the Management Charge.  Any exercise by CCS of its rights under this paragraph 5.7 shall be without prejudice to any other rights that may arise pursuant to the terms of this Framework Agreement.</w:t>
      </w:r>
    </w:p>
    <w:p w14:paraId="28317682" w14:textId="77777777" w:rsidR="00B67A15" w:rsidRPr="00E77216" w:rsidRDefault="0058191C">
      <w:pPr>
        <w:numPr>
          <w:ilvl w:val="0"/>
          <w:numId w:val="20"/>
        </w:numPr>
        <w:pBdr>
          <w:top w:val="nil"/>
          <w:left w:val="nil"/>
          <w:bottom w:val="nil"/>
          <w:right w:val="nil"/>
          <w:between w:val="nil"/>
        </w:pBdr>
        <w:tabs>
          <w:tab w:val="left" w:pos="709"/>
        </w:tabs>
        <w:spacing w:before="120" w:line="257" w:lineRule="auto"/>
        <w:ind w:left="851" w:hanging="851"/>
        <w:rPr>
          <w:rFonts w:ascii="Arial" w:hAnsi="Arial" w:cs="Arial"/>
        </w:rPr>
      </w:pPr>
      <w:bookmarkStart w:id="278" w:name="_heading=h.3e8gvnb" w:colFirst="0" w:colLast="0"/>
      <w:bookmarkEnd w:id="278"/>
      <w:r w:rsidRPr="00E77216">
        <w:rPr>
          <w:rFonts w:ascii="Arial" w:hAnsi="Arial" w:cs="Arial"/>
          <w:b/>
          <w:smallCaps/>
          <w:color w:val="000000"/>
          <w:sz w:val="24"/>
          <w:szCs w:val="24"/>
        </w:rPr>
        <w:t>DEFAULT MANAGEMENT CHARGE</w:t>
      </w:r>
    </w:p>
    <w:p w14:paraId="0C9C188B"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w:t>
      </w:r>
    </w:p>
    <w:p w14:paraId="5B6652A1"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two (2) MI Failures occur in any rolling six (6) Month period;</w:t>
      </w:r>
    </w:p>
    <w:p w14:paraId="7F7CC4EC" w14:textId="77777777" w:rsidR="00B67A15" w:rsidRPr="00E77216" w:rsidRDefault="0058191C">
      <w:pPr>
        <w:keepNext/>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two (2) consecutive MI Failures occur; or</w:t>
      </w:r>
    </w:p>
    <w:p w14:paraId="709B9B26" w14:textId="77777777" w:rsidR="00B67A15" w:rsidRPr="00E77216" w:rsidRDefault="0058191C">
      <w:pPr>
        <w:pBdr>
          <w:top w:val="nil"/>
          <w:left w:val="nil"/>
          <w:bottom w:val="nil"/>
          <w:right w:val="nil"/>
          <w:between w:val="nil"/>
        </w:pBdr>
        <w:spacing w:before="120" w:after="120" w:line="240" w:lineRule="auto"/>
        <w:ind w:left="851"/>
        <w:jc w:val="both"/>
        <w:rPr>
          <w:rFonts w:ascii="Arial" w:hAnsi="Arial" w:cs="Arial"/>
          <w:color w:val="000000"/>
        </w:rPr>
      </w:pPr>
      <w:r w:rsidRPr="00E77216">
        <w:rPr>
          <w:rFonts w:ascii="Arial" w:hAnsi="Arial" w:cs="Arial"/>
          <w:color w:val="000000"/>
        </w:rPr>
        <w:t>then a "</w:t>
      </w:r>
      <w:r w:rsidRPr="00E77216">
        <w:rPr>
          <w:rFonts w:ascii="Arial" w:hAnsi="Arial" w:cs="Arial"/>
          <w:b/>
          <w:color w:val="000000"/>
        </w:rPr>
        <w:t>MI Default</w:t>
      </w:r>
      <w:r w:rsidRPr="00E77216">
        <w:rPr>
          <w:rFonts w:ascii="Arial" w:hAnsi="Arial" w:cs="Arial"/>
          <w:color w:val="000000"/>
        </w:rPr>
        <w:t>" shall be deemed to have occurred.</w:t>
      </w:r>
    </w:p>
    <w:p w14:paraId="1C9C061B"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9" w:name="_heading=h.1tdr5v4" w:colFirst="0" w:colLast="0"/>
      <w:bookmarkEnd w:id="279"/>
      <w:r w:rsidRPr="00E77216">
        <w:rPr>
          <w:rFonts w:ascii="Arial" w:hAnsi="Arial" w:cs="Arial"/>
          <w:color w:val="000000"/>
        </w:rPr>
        <w:t xml:space="preserve">If an MI Default occurs CCS shall (without prejudice to any other rights or remedies available to it under this Framework Agreement) be entitled to determine the level of Management Charge in accordance with paragraph 6.3, which the </w:t>
      </w:r>
      <w:r w:rsidR="00A76FCF" w:rsidRPr="00E77216">
        <w:rPr>
          <w:rFonts w:ascii="Arial" w:hAnsi="Arial" w:cs="Arial"/>
          <w:color w:val="000000"/>
        </w:rPr>
        <w:t xml:space="preserve">Transacting </w:t>
      </w:r>
      <w:r w:rsidRPr="00E77216">
        <w:rPr>
          <w:rFonts w:ascii="Arial" w:hAnsi="Arial" w:cs="Arial"/>
          <w:color w:val="000000"/>
        </w:rPr>
        <w:t xml:space="preserve">Supplier shall be required to pay to </w:t>
      </w:r>
      <w:proofErr w:type="gramStart"/>
      <w:r w:rsidRPr="00E77216">
        <w:rPr>
          <w:rFonts w:ascii="Arial" w:hAnsi="Arial" w:cs="Arial"/>
          <w:color w:val="000000"/>
        </w:rPr>
        <w:t>CCS  and</w:t>
      </w:r>
      <w:proofErr w:type="gramEnd"/>
      <w:r w:rsidRPr="00E77216">
        <w:rPr>
          <w:rFonts w:ascii="Arial" w:hAnsi="Arial" w:cs="Arial"/>
          <w:color w:val="000000"/>
        </w:rPr>
        <w:t>/or to terminate this Framework Agreement.</w:t>
      </w:r>
    </w:p>
    <w:p w14:paraId="28A2F2AE"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0" w:name="_heading=h.4ddeoix" w:colFirst="0" w:colLast="0"/>
      <w:bookmarkEnd w:id="280"/>
      <w:r w:rsidRPr="00E77216">
        <w:rPr>
          <w:rFonts w:ascii="Arial" w:hAnsi="Arial" w:cs="Arial"/>
          <w:color w:val="000000"/>
        </w:rPr>
        <w:t>In the event of an MI Default the Management Charge shall be calculated as the higher of:</w:t>
      </w:r>
    </w:p>
    <w:p w14:paraId="0E44D1E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average Management Charge paid or payable by the </w:t>
      </w:r>
      <w:r w:rsidR="00A76FCF" w:rsidRPr="00E77216">
        <w:rPr>
          <w:rFonts w:ascii="Arial" w:hAnsi="Arial" w:cs="Arial"/>
          <w:color w:val="000000"/>
        </w:rPr>
        <w:t xml:space="preserve">Transacting </w:t>
      </w:r>
      <w:r w:rsidRPr="00E77216">
        <w:rPr>
          <w:rFonts w:ascii="Arial" w:hAnsi="Arial" w:cs="Arial"/>
          <w:color w:val="000000"/>
        </w:rPr>
        <w:t>Supplier to CCS based on any Management Information submitted in the six (6) Month period preceding the date on which the MI Default occurred or, if the MI Default occurred within less than six (6) Months from the commencement date of the first Call-Off Contract, in the whole period preceding the date on which the MI Default occurred; or</w:t>
      </w:r>
    </w:p>
    <w:p w14:paraId="0134885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the sum of five hundred pounds (£500).</w:t>
      </w:r>
    </w:p>
    <w:p w14:paraId="575E74A0"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an MI Default occurs, CCS shall be entitled to invoice the </w:t>
      </w:r>
      <w:r w:rsidR="00A76FCF" w:rsidRPr="00E77216">
        <w:rPr>
          <w:rFonts w:ascii="Arial" w:hAnsi="Arial" w:cs="Arial"/>
          <w:color w:val="000000"/>
        </w:rPr>
        <w:t xml:space="preserve">Transacting </w:t>
      </w:r>
      <w:r w:rsidRPr="00E77216">
        <w:rPr>
          <w:rFonts w:ascii="Arial" w:hAnsi="Arial" w:cs="Arial"/>
          <w:color w:val="000000"/>
        </w:rPr>
        <w:t xml:space="preserve">Supplier this Management Charge (less any Management Charge which the </w:t>
      </w:r>
      <w:r w:rsidR="00A76FCF" w:rsidRPr="00E77216">
        <w:rPr>
          <w:rFonts w:ascii="Arial" w:hAnsi="Arial" w:cs="Arial"/>
          <w:color w:val="000000"/>
        </w:rPr>
        <w:t xml:space="preserve">Transacting </w:t>
      </w:r>
      <w:r w:rsidRPr="00E77216">
        <w:rPr>
          <w:rFonts w:ascii="Arial" w:hAnsi="Arial" w:cs="Arial"/>
          <w:color w:val="000000"/>
        </w:rPr>
        <w:t>Supplier has already paid to CCS in accordance with Clause 13 for any Months in which the Management Charge relating to an MI Default is payable) calculated in accordance with paragraph 6.3 above:</w:t>
      </w:r>
    </w:p>
    <w:p w14:paraId="5DACF8DD"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in arrears for those Months in which an MI Failure occurred; and</w:t>
      </w:r>
    </w:p>
    <w:p w14:paraId="4FD41A50"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on an ongoing Monthly basis,</w:t>
      </w:r>
    </w:p>
    <w:p w14:paraId="17025BB6" w14:textId="77777777" w:rsidR="00B67A15" w:rsidRPr="00E77216" w:rsidRDefault="0058191C">
      <w:pPr>
        <w:pBdr>
          <w:top w:val="nil"/>
          <w:left w:val="nil"/>
          <w:bottom w:val="nil"/>
          <w:right w:val="nil"/>
          <w:between w:val="nil"/>
        </w:pBdr>
        <w:tabs>
          <w:tab w:val="left" w:pos="2127"/>
        </w:tabs>
        <w:spacing w:before="120" w:after="120"/>
        <w:ind w:left="851"/>
        <w:rPr>
          <w:rFonts w:ascii="Arial" w:hAnsi="Arial" w:cs="Arial"/>
          <w:color w:val="000000"/>
        </w:rPr>
      </w:pPr>
      <w:r w:rsidRPr="00E77216">
        <w:rPr>
          <w:rFonts w:ascii="Arial" w:hAnsi="Arial" w:cs="Arial"/>
          <w:color w:val="000000"/>
        </w:rPr>
        <w:t>until all and any MI Failures have been rectified to the reasonable satisfaction of CCS.</w:t>
      </w:r>
    </w:p>
    <w:p w14:paraId="50851721"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Parties agree that:</w:t>
      </w:r>
    </w:p>
    <w:p w14:paraId="1CD527CE"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the Management Charge relating to an MI Default shall be payable as though it was the Management Charge due in accordance with the provisions of Clause 13 of this Framework Agreement; and</w:t>
      </w:r>
    </w:p>
    <w:p w14:paraId="3864C30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lastRenderedPageBreak/>
        <w:t>any rights or remedies available to CCS under this Framework Agreement in respect of the payment of the Management Charge shall be available to CCS also in respect of the payment of the Management Charge relating to an MI Default.</w:t>
      </w:r>
    </w:p>
    <w:p w14:paraId="0C99EDE9"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the </w:t>
      </w:r>
      <w:r w:rsidR="00A76FCF" w:rsidRPr="00E77216">
        <w:rPr>
          <w:rFonts w:ascii="Arial" w:hAnsi="Arial" w:cs="Arial"/>
          <w:color w:val="000000"/>
        </w:rPr>
        <w:t xml:space="preserve">Transacting </w:t>
      </w:r>
      <w:r w:rsidRPr="00E77216">
        <w:rPr>
          <w:rFonts w:ascii="Arial" w:hAnsi="Arial" w:cs="Arial"/>
          <w:color w:val="000000"/>
        </w:rPr>
        <w:t>Supplier provides sufficient Management Information to rectify any MI Failures to the satisfaction of CCS and the Management Information demonstrates that:</w:t>
      </w:r>
    </w:p>
    <w:p w14:paraId="0848B061"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has overpaid the Management Charges as a result of the application of the Management Charge relating to an MI Default then the </w:t>
      </w:r>
      <w:r w:rsidR="00A76FCF" w:rsidRPr="00E77216">
        <w:rPr>
          <w:rFonts w:ascii="Arial" w:hAnsi="Arial" w:cs="Arial"/>
          <w:color w:val="000000"/>
        </w:rPr>
        <w:t xml:space="preserve">Transacting </w:t>
      </w:r>
      <w:r w:rsidRPr="00E77216">
        <w:rPr>
          <w:rFonts w:ascii="Arial" w:hAnsi="Arial" w:cs="Arial"/>
          <w:color w:val="000000"/>
        </w:rPr>
        <w:t>Supplier shall be entitled to a refund of the overpayment, net of any Admin Fees where applicable; or</w:t>
      </w:r>
    </w:p>
    <w:p w14:paraId="67A33D9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has underpaid the Management Charges during the period when a Management Charge relating to an MI Default was applied, then CCS shall be entitled to immediate payment of the balance as a debt together with interest pursuant to Clause 13 (Management Charge).</w:t>
      </w:r>
    </w:p>
    <w:p w14:paraId="7C7DFD0D" w14:textId="77777777" w:rsidR="00B67A15" w:rsidRPr="00E77216" w:rsidRDefault="0058191C">
      <w:pPr>
        <w:pBdr>
          <w:top w:val="nil"/>
          <w:left w:val="nil"/>
          <w:bottom w:val="nil"/>
          <w:right w:val="nil"/>
          <w:between w:val="nil"/>
        </w:pBdr>
        <w:spacing w:after="0"/>
        <w:rPr>
          <w:rFonts w:ascii="Arial" w:hAnsi="Arial" w:cs="Arial"/>
          <w:color w:val="FFFFFF"/>
          <w:sz w:val="16"/>
          <w:szCs w:val="16"/>
        </w:rPr>
      </w:pPr>
      <w:bookmarkStart w:id="281" w:name="_heading=h.2sioyqq" w:colFirst="0" w:colLast="0"/>
      <w:bookmarkEnd w:id="281"/>
      <w:r w:rsidRPr="00E77216">
        <w:rPr>
          <w:rFonts w:ascii="Arial" w:hAnsi="Arial" w:cs="Arial"/>
        </w:rPr>
        <w:br w:type="page"/>
      </w:r>
    </w:p>
    <w:p w14:paraId="0861D4F6"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2" w:name="_heading=h.17nz8yj" w:colFirst="0" w:colLast="0"/>
      <w:bookmarkEnd w:id="282"/>
      <w:r w:rsidRPr="00E77216">
        <w:rPr>
          <w:rFonts w:ascii="Arial" w:eastAsia="Arial Bold" w:hAnsi="Arial" w:cs="Arial"/>
          <w:b/>
          <w:smallCaps/>
          <w:color w:val="000000"/>
        </w:rPr>
        <w:lastRenderedPageBreak/>
        <w:t>ANNEX 1: MI REPORTING TEMPLATE</w:t>
      </w:r>
    </w:p>
    <w:p w14:paraId="2C3390F3" w14:textId="77777777" w:rsidR="00B67A15" w:rsidRPr="00E77216" w:rsidRDefault="00B67A15">
      <w:pPr>
        <w:pBdr>
          <w:top w:val="nil"/>
          <w:left w:val="nil"/>
          <w:bottom w:val="nil"/>
          <w:right w:val="nil"/>
          <w:between w:val="nil"/>
        </w:pBdr>
        <w:rPr>
          <w:rFonts w:ascii="Arial" w:hAnsi="Arial" w:cs="Arial"/>
          <w:color w:val="000000"/>
        </w:rPr>
      </w:pPr>
    </w:p>
    <w:p w14:paraId="514C7ADD" w14:textId="77777777" w:rsidR="00B67A15" w:rsidRPr="00E77216" w:rsidRDefault="0058191C">
      <w:pPr>
        <w:pBdr>
          <w:top w:val="nil"/>
          <w:left w:val="nil"/>
          <w:bottom w:val="nil"/>
          <w:right w:val="nil"/>
          <w:between w:val="nil"/>
        </w:pBdr>
        <w:jc w:val="center"/>
        <w:rPr>
          <w:rFonts w:ascii="Arial" w:hAnsi="Arial" w:cs="Arial"/>
          <w:color w:val="000000"/>
        </w:rPr>
      </w:pPr>
      <w:r w:rsidRPr="00E77216">
        <w:rPr>
          <w:rFonts w:ascii="Arial" w:hAnsi="Arial" w:cs="Arial"/>
          <w:b/>
          <w:i/>
          <w:color w:val="000000"/>
          <w:highlight w:val="yellow"/>
        </w:rPr>
        <w:t>[placeholder for the relevant document shared within the bid pack]</w:t>
      </w:r>
      <w:r w:rsidRPr="00E77216">
        <w:rPr>
          <w:rFonts w:ascii="Arial" w:hAnsi="Arial" w:cs="Arial"/>
          <w:color w:val="000000"/>
          <w:highlight w:val="yellow"/>
        </w:rPr>
        <w:t xml:space="preserve"> </w:t>
      </w:r>
    </w:p>
    <w:p w14:paraId="7E126026" w14:textId="77777777" w:rsidR="00B67A15" w:rsidRPr="00E77216" w:rsidRDefault="0058191C">
      <w:pPr>
        <w:pBdr>
          <w:top w:val="nil"/>
          <w:left w:val="nil"/>
          <w:bottom w:val="nil"/>
          <w:right w:val="nil"/>
          <w:between w:val="nil"/>
        </w:pBdr>
        <w:jc w:val="center"/>
        <w:rPr>
          <w:rFonts w:ascii="Arial" w:eastAsia="Arial Bold" w:hAnsi="Arial" w:cs="Arial"/>
          <w:b/>
          <w:smallCaps/>
          <w:color w:val="000000"/>
        </w:rPr>
      </w:pPr>
      <w:bookmarkStart w:id="283" w:name="_heading=h.3rnmrmc" w:colFirst="0" w:colLast="0"/>
      <w:bookmarkEnd w:id="283"/>
      <w:r w:rsidRPr="00E77216">
        <w:rPr>
          <w:rFonts w:ascii="Arial" w:hAnsi="Arial" w:cs="Arial"/>
        </w:rPr>
        <w:br w:type="page"/>
      </w:r>
      <w:r w:rsidRPr="00E77216">
        <w:rPr>
          <w:rFonts w:ascii="Arial" w:eastAsia="Arial Bold" w:hAnsi="Arial" w:cs="Arial"/>
          <w:b/>
          <w:smallCaps/>
          <w:color w:val="000000"/>
        </w:rPr>
        <w:lastRenderedPageBreak/>
        <w:t>FRAMEWORK SCHEDULE 9: ANNUAL SELF AUDIT CERTIFICATE</w:t>
      </w:r>
    </w:p>
    <w:p w14:paraId="21FF9947" w14:textId="77777777" w:rsidR="00B67A15" w:rsidRPr="00E77216" w:rsidRDefault="0058191C">
      <w:pPr>
        <w:pBdr>
          <w:top w:val="nil"/>
          <w:left w:val="nil"/>
          <w:bottom w:val="nil"/>
          <w:right w:val="nil"/>
          <w:between w:val="nil"/>
        </w:pBdr>
        <w:spacing w:before="480" w:after="120" w:line="240" w:lineRule="auto"/>
        <w:rPr>
          <w:rFonts w:ascii="Arial" w:hAnsi="Arial" w:cs="Arial"/>
          <w:color w:val="000000"/>
        </w:rPr>
      </w:pPr>
      <w:r w:rsidRPr="00E77216">
        <w:rPr>
          <w:rFonts w:ascii="Arial" w:hAnsi="Arial" w:cs="Arial"/>
          <w:color w:val="000000"/>
        </w:rPr>
        <w:t>Dear Sirs</w:t>
      </w:r>
    </w:p>
    <w:p w14:paraId="65A7FBDA" w14:textId="77777777" w:rsidR="00B67A15" w:rsidRPr="00E77216" w:rsidRDefault="0058191C">
      <w:pPr>
        <w:pBdr>
          <w:top w:val="nil"/>
          <w:left w:val="nil"/>
          <w:bottom w:val="nil"/>
          <w:right w:val="nil"/>
          <w:between w:val="nil"/>
        </w:pBdr>
        <w:spacing w:before="120" w:after="120" w:line="240" w:lineRule="auto"/>
        <w:rPr>
          <w:rFonts w:ascii="Arial" w:hAnsi="Arial" w:cs="Arial"/>
          <w:color w:val="000000"/>
        </w:rPr>
      </w:pPr>
      <w:r w:rsidRPr="00E77216">
        <w:rPr>
          <w:rFonts w:ascii="Arial" w:hAnsi="Arial" w:cs="Arial"/>
          <w:color w:val="000000"/>
        </w:rPr>
        <w:t xml:space="preserve">In accordance with the Framework Agreement entered into on </w:t>
      </w:r>
      <w:r w:rsidRPr="00E77216">
        <w:rPr>
          <w:rFonts w:ascii="Arial" w:hAnsi="Arial" w:cs="Arial"/>
          <w:b/>
          <w:i/>
          <w:color w:val="000000"/>
          <w:highlight w:val="yellow"/>
        </w:rPr>
        <w:t>[insert Framework Commencement Date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between </w:t>
      </w:r>
      <w:r w:rsidRPr="00E77216">
        <w:rPr>
          <w:rFonts w:ascii="Arial" w:hAnsi="Arial" w:cs="Arial"/>
          <w:b/>
          <w:i/>
          <w:color w:val="000000"/>
          <w:highlight w:val="yellow"/>
        </w:rPr>
        <w:t>[insert name of Supplier]</w:t>
      </w:r>
      <w:r w:rsidRPr="00E77216">
        <w:rPr>
          <w:rFonts w:ascii="Arial" w:hAnsi="Arial" w:cs="Arial"/>
          <w:color w:val="000000"/>
        </w:rPr>
        <w:t xml:space="preserve"> and CCS, we confirm the following:</w:t>
      </w:r>
    </w:p>
    <w:p w14:paraId="7875C9D6"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 xml:space="preserve">In our opinion based on the testing undertaken </w:t>
      </w:r>
      <w:r w:rsidRPr="00E77216">
        <w:rPr>
          <w:rFonts w:ascii="Arial" w:hAnsi="Arial" w:cs="Arial"/>
          <w:b/>
          <w:i/>
          <w:color w:val="000000"/>
          <w:highlight w:val="yellow"/>
        </w:rPr>
        <w:t>[name of Supplier]</w:t>
      </w:r>
      <w:r w:rsidRPr="00E77216">
        <w:rPr>
          <w:rFonts w:ascii="Arial" w:hAnsi="Arial" w:cs="Arial"/>
          <w:color w:val="000000"/>
        </w:rPr>
        <w:t xml:space="preserve"> is successfully identifying, recording and reporting on the transactions under Call-Off Contracts pursuant to the above Framework Agreement.</w:t>
      </w:r>
    </w:p>
    <w:p w14:paraId="59CD094E"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 xml:space="preserve">We have tested a sample of </w:t>
      </w:r>
      <w:r w:rsidRPr="00E77216">
        <w:rPr>
          <w:rFonts w:ascii="Arial" w:hAnsi="Arial" w:cs="Arial"/>
          <w:b/>
          <w:i/>
          <w:color w:val="000000"/>
          <w:highlight w:val="yellow"/>
        </w:rPr>
        <w:t>[insert number of sample transactions tested]</w:t>
      </w:r>
      <w:r w:rsidRPr="00E77216">
        <w:rPr>
          <w:rFonts w:ascii="Arial" w:hAnsi="Arial" w:cs="Arial"/>
          <w:color w:val="000000"/>
        </w:rPr>
        <w:t xml:space="preserve"> Orders and related invoices during our audit for the Contract Year ended </w:t>
      </w:r>
      <w:r w:rsidRPr="00E77216">
        <w:rPr>
          <w:rFonts w:ascii="Arial" w:hAnsi="Arial" w:cs="Arial"/>
          <w:b/>
          <w:i/>
          <w:color w:val="000000"/>
          <w:highlight w:val="yellow"/>
        </w:rPr>
        <w:t>[insert date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and confirm that they are correct and in accordance with the Framework Agreement.  </w:t>
      </w:r>
    </w:p>
    <w:p w14:paraId="29EAEB33"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We attach an Audit Report which provides details of the methodology applied to complete the review, the sampling techniques applied, details of any issues identified and any remedial action taken.</w:t>
      </w:r>
    </w:p>
    <w:p w14:paraId="344DD2A7" w14:textId="77777777" w:rsidR="00B67A15" w:rsidRPr="00E77216" w:rsidRDefault="00B67A15">
      <w:pPr>
        <w:pBdr>
          <w:top w:val="nil"/>
          <w:left w:val="nil"/>
          <w:bottom w:val="nil"/>
          <w:right w:val="nil"/>
          <w:between w:val="nil"/>
        </w:pBdr>
        <w:ind w:left="568"/>
        <w:rPr>
          <w:rFonts w:ascii="Arial" w:hAnsi="Arial" w:cs="Arial"/>
          <w:color w:val="000000"/>
        </w:rPr>
      </w:pPr>
    </w:p>
    <w:p w14:paraId="28972351" w14:textId="77777777" w:rsidR="00B67A15" w:rsidRPr="00E77216" w:rsidRDefault="0058191C">
      <w:pPr>
        <w:pBdr>
          <w:top w:val="nil"/>
          <w:left w:val="nil"/>
          <w:bottom w:val="nil"/>
          <w:right w:val="nil"/>
          <w:between w:val="nil"/>
        </w:pBdr>
        <w:rPr>
          <w:rFonts w:ascii="Arial" w:hAnsi="Arial" w:cs="Arial"/>
          <w:color w:val="000000"/>
        </w:rPr>
      </w:pPr>
      <w:proofErr w:type="gramStart"/>
      <w:r w:rsidRPr="00E77216">
        <w:rPr>
          <w:rFonts w:ascii="Arial" w:hAnsi="Arial" w:cs="Arial"/>
          <w:color w:val="000000"/>
        </w:rPr>
        <w:t>Name:…</w:t>
      </w:r>
      <w:proofErr w:type="gramEnd"/>
      <w:r w:rsidRPr="00E77216">
        <w:rPr>
          <w:rFonts w:ascii="Arial" w:hAnsi="Arial" w:cs="Arial"/>
          <w:color w:val="000000"/>
        </w:rPr>
        <w:t>……………………………………………………</w:t>
      </w:r>
    </w:p>
    <w:p w14:paraId="49329B50" w14:textId="77777777" w:rsidR="00B67A15" w:rsidRPr="00E77216" w:rsidRDefault="0058191C">
      <w:pPr>
        <w:pBdr>
          <w:top w:val="nil"/>
          <w:left w:val="nil"/>
          <w:bottom w:val="nil"/>
          <w:right w:val="nil"/>
          <w:between w:val="nil"/>
        </w:pBdr>
        <w:rPr>
          <w:rFonts w:ascii="Arial" w:hAnsi="Arial" w:cs="Arial"/>
          <w:color w:val="000000"/>
        </w:rPr>
      </w:pPr>
      <w:proofErr w:type="gramStart"/>
      <w:r w:rsidRPr="00E77216">
        <w:rPr>
          <w:rFonts w:ascii="Arial" w:hAnsi="Arial" w:cs="Arial"/>
          <w:color w:val="000000"/>
        </w:rPr>
        <w:t>Signed:…</w:t>
      </w:r>
      <w:proofErr w:type="gramEnd"/>
      <w:r w:rsidRPr="00E77216">
        <w:rPr>
          <w:rFonts w:ascii="Arial" w:hAnsi="Arial" w:cs="Arial"/>
          <w:color w:val="000000"/>
        </w:rPr>
        <w:t>………………………………………………….</w:t>
      </w:r>
    </w:p>
    <w:p w14:paraId="357D3171"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 xml:space="preserve">Head of Internal Audit/ Finance Director/ External Audit firm </w:t>
      </w:r>
      <w:r w:rsidRPr="00E77216">
        <w:rPr>
          <w:rFonts w:ascii="Arial" w:hAnsi="Arial" w:cs="Arial"/>
          <w:b/>
          <w:i/>
          <w:color w:val="000000"/>
          <w:highlight w:val="yellow"/>
        </w:rPr>
        <w:t>[delete as applicable]</w:t>
      </w:r>
    </w:p>
    <w:p w14:paraId="1EDE8CAD" w14:textId="77777777" w:rsidR="00B67A15" w:rsidRPr="00E77216" w:rsidRDefault="0058191C">
      <w:pPr>
        <w:pBdr>
          <w:top w:val="nil"/>
          <w:left w:val="nil"/>
          <w:bottom w:val="nil"/>
          <w:right w:val="nil"/>
          <w:between w:val="nil"/>
        </w:pBdr>
        <w:rPr>
          <w:rFonts w:ascii="Arial" w:hAnsi="Arial" w:cs="Arial"/>
          <w:color w:val="000000"/>
        </w:rPr>
      </w:pPr>
      <w:proofErr w:type="gramStart"/>
      <w:r w:rsidRPr="00E77216">
        <w:rPr>
          <w:rFonts w:ascii="Arial" w:hAnsi="Arial" w:cs="Arial"/>
          <w:color w:val="000000"/>
        </w:rPr>
        <w:t>Date:…</w:t>
      </w:r>
      <w:proofErr w:type="gramEnd"/>
      <w:r w:rsidRPr="00E77216">
        <w:rPr>
          <w:rFonts w:ascii="Arial" w:hAnsi="Arial" w:cs="Arial"/>
          <w:color w:val="000000"/>
        </w:rPr>
        <w:t>…………………………………………………….</w:t>
      </w:r>
    </w:p>
    <w:p w14:paraId="5AC78D68"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 xml:space="preserve">Professional Qualification held by </w:t>
      </w:r>
      <w:proofErr w:type="gramStart"/>
      <w:r w:rsidRPr="00E77216">
        <w:rPr>
          <w:rFonts w:ascii="Arial" w:hAnsi="Arial" w:cs="Arial"/>
          <w:color w:val="000000"/>
        </w:rPr>
        <w:t>Signatory:............................................................</w:t>
      </w:r>
      <w:proofErr w:type="gramEnd"/>
    </w:p>
    <w:p w14:paraId="3488B057"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4" w:name="_heading=h.26sx1u5" w:colFirst="0" w:colLast="0"/>
      <w:bookmarkEnd w:id="284"/>
      <w:r w:rsidRPr="00E77216">
        <w:rPr>
          <w:rFonts w:ascii="Arial" w:hAnsi="Arial" w:cs="Arial"/>
        </w:rPr>
        <w:br w:type="page"/>
      </w:r>
      <w:r w:rsidRPr="00E77216">
        <w:rPr>
          <w:rFonts w:ascii="Arial" w:eastAsia="Arial Bold" w:hAnsi="Arial" w:cs="Arial"/>
          <w:b/>
          <w:smallCaps/>
          <w:color w:val="000000"/>
        </w:rPr>
        <w:lastRenderedPageBreak/>
        <w:t>FRAMEWORK SCHEDULE 10: MARKETING</w:t>
      </w:r>
    </w:p>
    <w:p w14:paraId="7AE1C01C"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INTRODUCTION</w:t>
      </w:r>
    </w:p>
    <w:p w14:paraId="4193EF74" w14:textId="77777777" w:rsidR="00B67A15" w:rsidRPr="00E77216" w:rsidRDefault="0058191C">
      <w:pPr>
        <w:numPr>
          <w:ilvl w:val="1"/>
          <w:numId w:val="24"/>
        </w:numPr>
        <w:pBdr>
          <w:top w:val="nil"/>
          <w:left w:val="nil"/>
          <w:bottom w:val="nil"/>
          <w:right w:val="nil"/>
          <w:between w:val="nil"/>
        </w:pBdr>
        <w:tabs>
          <w:tab w:val="left" w:pos="709"/>
        </w:tabs>
        <w:spacing w:before="120" w:line="257" w:lineRule="auto"/>
        <w:ind w:hanging="792"/>
        <w:jc w:val="both"/>
        <w:rPr>
          <w:rFonts w:ascii="Arial" w:hAnsi="Arial" w:cs="Arial"/>
          <w:smallCaps/>
          <w:color w:val="000000"/>
        </w:rPr>
      </w:pPr>
      <w:r w:rsidRPr="00E77216">
        <w:rPr>
          <w:rFonts w:ascii="Arial" w:hAnsi="Arial" w:cs="Arial"/>
          <w:color w:val="000000"/>
        </w:rPr>
        <w:t>This Framework Schedule 10 describes the activities that the Supplier will carry out as part of its ongoing commitment to the marketing of the Services to Buyers.</w:t>
      </w:r>
    </w:p>
    <w:p w14:paraId="63560397"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MARKETING</w:t>
      </w:r>
    </w:p>
    <w:p w14:paraId="75D49883" w14:textId="77777777" w:rsidR="00B67A15" w:rsidRPr="00E77216" w:rsidRDefault="0058191C">
      <w:pPr>
        <w:numPr>
          <w:ilvl w:val="1"/>
          <w:numId w:val="24"/>
        </w:numPr>
        <w:pBdr>
          <w:top w:val="nil"/>
          <w:left w:val="nil"/>
          <w:bottom w:val="nil"/>
          <w:right w:val="nil"/>
          <w:between w:val="nil"/>
        </w:pBdr>
        <w:tabs>
          <w:tab w:val="left" w:pos="709"/>
        </w:tabs>
        <w:spacing w:before="120" w:line="257" w:lineRule="auto"/>
        <w:ind w:hanging="792"/>
        <w:rPr>
          <w:rFonts w:ascii="Arial" w:hAnsi="Arial" w:cs="Arial"/>
          <w:smallCaps/>
          <w:color w:val="000000"/>
        </w:rPr>
      </w:pPr>
      <w:r w:rsidRPr="00E77216">
        <w:rPr>
          <w:rFonts w:ascii="Arial" w:hAnsi="Arial" w:cs="Arial"/>
          <w:color w:val="000000"/>
        </w:rPr>
        <w:t>Marketing contact details:</w:t>
      </w:r>
    </w:p>
    <w:p w14:paraId="77EBBF90"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name</w:t>
      </w:r>
      <w:r w:rsidRPr="00E77216">
        <w:rPr>
          <w:rFonts w:ascii="Arial" w:hAnsi="Arial" w:cs="Arial"/>
          <w:b/>
          <w:i/>
          <w:smallCaps/>
          <w:color w:val="000000"/>
          <w:sz w:val="24"/>
          <w:szCs w:val="24"/>
        </w:rPr>
        <w:t>]</w:t>
      </w:r>
    </w:p>
    <w:p w14:paraId="2A20FFC2"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address</w:t>
      </w:r>
      <w:r w:rsidRPr="00E77216">
        <w:rPr>
          <w:rFonts w:ascii="Arial" w:hAnsi="Arial" w:cs="Arial"/>
          <w:b/>
          <w:i/>
          <w:smallCaps/>
          <w:color w:val="000000"/>
          <w:sz w:val="24"/>
          <w:szCs w:val="24"/>
        </w:rPr>
        <w:t>]</w:t>
      </w:r>
    </w:p>
    <w:p w14:paraId="4F008679"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telephone and email</w:t>
      </w:r>
      <w:r w:rsidRPr="00E77216">
        <w:rPr>
          <w:rFonts w:ascii="Arial" w:hAnsi="Arial" w:cs="Arial"/>
          <w:b/>
          <w:i/>
          <w:smallCaps/>
          <w:color w:val="000000"/>
          <w:sz w:val="24"/>
          <w:szCs w:val="24"/>
        </w:rPr>
        <w:t>]</w:t>
      </w:r>
    </w:p>
    <w:p w14:paraId="6233B75B"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CCS PUBLICATIONS</w:t>
      </w:r>
    </w:p>
    <w:p w14:paraId="750E115F"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5" w:name="_heading=h.ly7c1y" w:colFirst="0" w:colLast="0"/>
      <w:bookmarkEnd w:id="285"/>
      <w:r w:rsidRPr="00E77216">
        <w:rPr>
          <w:rFonts w:ascii="Arial" w:hAnsi="Arial" w:cs="Arial"/>
          <w:color w:val="000000"/>
        </w:rPr>
        <w:t>CCS will periodically update and revise marketing materials.  The Supplier shall supply current information for inclusion in such marketing materials when required by CCS.</w:t>
      </w:r>
    </w:p>
    <w:p w14:paraId="37BD5842"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6" w:name="_heading=h.35xuupr" w:colFirst="0" w:colLast="0"/>
      <w:bookmarkEnd w:id="286"/>
      <w:r w:rsidRPr="00E77216">
        <w:rPr>
          <w:rFonts w:ascii="Arial" w:hAnsi="Arial" w:cs="Arial"/>
          <w:color w:val="000000"/>
        </w:rPr>
        <w:t>Such information shall be provided in the form of a completed template, supplied by CCS together with the instruction for completion and the date for its return.</w:t>
      </w:r>
    </w:p>
    <w:p w14:paraId="75EFA16F"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Failure to comply with the provisions of paragraphs 3.1 and 3.2 may result in the Supplier's exclusion from the use of such marketing materials.</w:t>
      </w:r>
    </w:p>
    <w:p w14:paraId="051107C7"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SUPPLIER PUBLICATIONS</w:t>
      </w:r>
    </w:p>
    <w:p w14:paraId="796418DC" w14:textId="77777777" w:rsidR="00B67A15" w:rsidRPr="00E77216" w:rsidRDefault="0058191C">
      <w:pPr>
        <w:numPr>
          <w:ilvl w:val="1"/>
          <w:numId w:val="32"/>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marketing materials in relation to this Framework Agreement that the Supplier produces must comply in all respects with the Branding Guidance. The Supplier will periodically update and revise such marketing materials.</w:t>
      </w:r>
    </w:p>
    <w:p w14:paraId="101A9946" w14:textId="77777777" w:rsidR="00B67A15" w:rsidRPr="00E77216" w:rsidRDefault="0058191C">
      <w:pPr>
        <w:numPr>
          <w:ilvl w:val="1"/>
          <w:numId w:val="32"/>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be responsible for keeping under review the content of any information which appears on the Supplier’s website and which relates to this Framework Agreement and ensuring that such information is kept up to date at all times.</w:t>
      </w:r>
    </w:p>
    <w:p w14:paraId="6776D4E4" w14:textId="77777777" w:rsidR="00B67A15" w:rsidRPr="00E77216" w:rsidRDefault="0058191C">
      <w:pPr>
        <w:spacing w:after="0" w:line="240" w:lineRule="auto"/>
        <w:rPr>
          <w:rFonts w:ascii="Arial" w:hAnsi="Arial" w:cs="Arial"/>
        </w:rPr>
      </w:pPr>
      <w:r w:rsidRPr="00E77216">
        <w:rPr>
          <w:rFonts w:ascii="Arial" w:hAnsi="Arial" w:cs="Arial"/>
        </w:rPr>
        <w:br w:type="page"/>
      </w:r>
    </w:p>
    <w:p w14:paraId="54D20D16"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194CF22A"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7" w:name="_heading=h.1l354xk" w:colFirst="0" w:colLast="0"/>
      <w:bookmarkEnd w:id="287"/>
      <w:r w:rsidRPr="00E77216">
        <w:rPr>
          <w:rFonts w:ascii="Arial" w:eastAsia="Arial Bold" w:hAnsi="Arial" w:cs="Arial"/>
          <w:b/>
          <w:smallCaps/>
          <w:color w:val="000000"/>
        </w:rPr>
        <w:t>FRAMEWORK SCHEDULE 11: INSURANCE REQUIREMENTS</w:t>
      </w:r>
    </w:p>
    <w:p w14:paraId="37F301AF"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OBLIGATION TO MAINTAIN INSURANCES</w:t>
      </w:r>
    </w:p>
    <w:p w14:paraId="00947AE8"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its obligations to CCS under this Framework Agreement and each Call-Off Contract, including its indemnity obligations, the Supplier shall for the periods specified in this Schedule 11 take out and maintain, or procure the taking out and maintenance of the insurances as set out in Annex 1 (Required Insurances) and any other insurances as may be required by applicable Law (together the “Insurances”).  The Supplier shall ensure that each of the Insurances is effective no later than the Framework Commencement Date.</w:t>
      </w:r>
    </w:p>
    <w:p w14:paraId="5B3BD213"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20F6FACC"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Insurances shall be taken out and maintained with insurers who are of good financial standing and of good repute in the international insurance market.</w:t>
      </w:r>
    </w:p>
    <w:p w14:paraId="3E002586"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Supplier shall ensure that the public and products liability policy shall contain an indemnity to </w:t>
      </w:r>
      <w:proofErr w:type="gramStart"/>
      <w:r w:rsidRPr="00E77216">
        <w:rPr>
          <w:rFonts w:ascii="Arial" w:hAnsi="Arial" w:cs="Arial"/>
          <w:color w:val="000000"/>
        </w:rPr>
        <w:t>principals</w:t>
      </w:r>
      <w:proofErr w:type="gramEnd"/>
      <w:r w:rsidRPr="00E77216">
        <w:rPr>
          <w:rFonts w:ascii="Arial" w:hAnsi="Arial" w:cs="Arial"/>
          <w:color w:val="000000"/>
        </w:rPr>
        <w:t xml:space="preserve"> clause under which CCS and each Buyer shall be indemnified in respect of claims made against CCS or a Buyer in respect of death or bodily injury or third party property damage arising out of or in connection with the Services and for which the Supplier is legally liable.</w:t>
      </w:r>
    </w:p>
    <w:p w14:paraId="26AC4F1C"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GENERAL OBLIGATIONS</w:t>
      </w:r>
    </w:p>
    <w:p w14:paraId="3B63BF50" w14:textId="77777777" w:rsidR="00B67A15" w:rsidRPr="00E77216" w:rsidRDefault="0058191C">
      <w:pPr>
        <w:keepNext/>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limiting the other provisions of this Framework Agreement, the Supplier shall:</w:t>
      </w:r>
    </w:p>
    <w:p w14:paraId="7CAF273E"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668164CA"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promptly notify the insurers in writing of any relevant material fact under any Insurances of which the Supplier is or becomes aware; and</w:t>
      </w:r>
    </w:p>
    <w:p w14:paraId="0D048F8C"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hold all policies in respect of the Insurances and cause any insurance broker effecting the Insurances to hold any insurance slips and other evidence of placing cover representing any of the Insurances to which it is a party.</w:t>
      </w:r>
    </w:p>
    <w:p w14:paraId="0303B27F"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FAILURE TO INSURE</w:t>
      </w:r>
    </w:p>
    <w:p w14:paraId="3FE3744C"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take any action or fail to take any action or (insofar as is reasonably within its power) permit anything to occur in relation to it which would entitle any insurer to refuse to pay any claim under any of the Insurances.</w:t>
      </w:r>
    </w:p>
    <w:p w14:paraId="13F1705D"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has failed to purchase any of the Insurances or maintain any of the Insurances in full force and effect, CCS and each Buyer may elect (but shall not be obliged) following written notice to the Supplier to purchase the relevant Insurances, and CCS and each Buyer shall be entitled to recover the reasonable premium and other reasonable costs incurred in connection therewith as a debt due from the Supplier.</w:t>
      </w:r>
    </w:p>
    <w:p w14:paraId="307067B8"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lastRenderedPageBreak/>
        <w:t>EVIDENCE OF POLICIES</w:t>
      </w:r>
    </w:p>
    <w:p w14:paraId="6347BFB4"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 shall upon the Framework Commencement Date and within fifteen (15) Working Days after the renewal of each of the Insurances, provide evidence, in a form satisfactory to CCS, that the Insurances are in force and effect and meet in full the requirements of this Framework Schedule 11.  Receipt of such evidence by CCS shall not in itself constitute acceptance by CCS or relieve the Supplier of any of its liabilities and obligations under this Framework Agreement and each Call-Off Contract.</w:t>
      </w:r>
    </w:p>
    <w:p w14:paraId="52924FA1"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AGGREGATE LIMIT OF INDEMNITY</w:t>
      </w:r>
    </w:p>
    <w:p w14:paraId="5205BB43" w14:textId="77777777" w:rsidR="00B67A15" w:rsidRPr="00E77216" w:rsidRDefault="0058191C">
      <w:pPr>
        <w:keepNext/>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minimum limit of indemnity required in relation to any of the Insurances is specified as being "in the aggregate":</w:t>
      </w:r>
    </w:p>
    <w:p w14:paraId="40EDE922"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 xml:space="preserve">if a claim or claims which do not relate to this Framework Agreement </w:t>
      </w:r>
      <w:proofErr w:type="gramStart"/>
      <w:r w:rsidRPr="00E77216">
        <w:rPr>
          <w:rFonts w:ascii="Arial" w:hAnsi="Arial" w:cs="Arial"/>
          <w:color w:val="000000"/>
        </w:rPr>
        <w:t>or  any</w:t>
      </w:r>
      <w:proofErr w:type="gramEnd"/>
      <w:r w:rsidRPr="00E77216">
        <w:rPr>
          <w:rFonts w:ascii="Arial" w:hAnsi="Arial" w:cs="Arial"/>
          <w:color w:val="000000"/>
        </w:rPr>
        <w:t xml:space="preserve"> Call-Off Contact are notified to the insurers which, given the nature of the allegations and/or the quantum claimed by the third party(</w:t>
      </w:r>
      <w:proofErr w:type="spellStart"/>
      <w:r w:rsidRPr="00E77216">
        <w:rPr>
          <w:rFonts w:ascii="Arial" w:hAnsi="Arial" w:cs="Arial"/>
          <w:color w:val="000000"/>
        </w:rPr>
        <w:t>ies</w:t>
      </w:r>
      <w:proofErr w:type="spellEnd"/>
      <w:r w:rsidRPr="00E77216">
        <w:rPr>
          <w:rFonts w:ascii="Arial" w:hAnsi="Arial" w:cs="Arial"/>
          <w:color w:val="000000"/>
        </w:rPr>
        <w:t>), is likely to result in a claim or claims being paid by the insurers which could reduce the level of cover available below that minimum, the Supplier shall immediately submit to CCS and each Buyer:</w:t>
      </w:r>
    </w:p>
    <w:p w14:paraId="0215977F"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smallCaps/>
          <w:color w:val="000000"/>
        </w:rPr>
      </w:pPr>
      <w:r w:rsidRPr="00E77216">
        <w:rPr>
          <w:rFonts w:ascii="Arial" w:hAnsi="Arial" w:cs="Arial"/>
          <w:color w:val="000000"/>
        </w:rPr>
        <w:t xml:space="preserve">details of the policy concerned; and </w:t>
      </w:r>
    </w:p>
    <w:p w14:paraId="116183F5"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smallCaps/>
          <w:color w:val="000000"/>
        </w:rPr>
      </w:pPr>
      <w:r w:rsidRPr="00E77216">
        <w:rPr>
          <w:rFonts w:ascii="Arial" w:hAnsi="Arial" w:cs="Arial"/>
          <w:color w:val="000000"/>
        </w:rPr>
        <w:t>its proposed solution for maintaining the minimum limit of indemnity specified; and</w:t>
      </w:r>
    </w:p>
    <w:p w14:paraId="651016E9"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if and to the extent that the level of insurance cover available falls below that minimum because a claim or claims which do not relate to this Framework Agreement or any Call-Off Contract are paid by insurers, the Supplier shall:</w:t>
      </w:r>
    </w:p>
    <w:p w14:paraId="354BCF5F"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rPr>
      </w:pPr>
      <w:r w:rsidRPr="00E77216">
        <w:rPr>
          <w:rFonts w:ascii="Arial" w:hAnsi="Arial" w:cs="Arial"/>
          <w:color w:val="000000"/>
        </w:rPr>
        <w:t>ensure that the insurance cover is reinstated to maintain at all times the minimum limit of indemnity specified for claims relating to this Framework Agreement and each Call-Off Contract; or</w:t>
      </w:r>
    </w:p>
    <w:p w14:paraId="385F4A7A"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rPr>
      </w:pPr>
      <w:r w:rsidRPr="00E77216">
        <w:rPr>
          <w:rFonts w:ascii="Arial" w:hAnsi="Arial" w:cs="Arial"/>
          <w:color w:val="000000"/>
        </w:rPr>
        <w:t>if the Supplier is or has reason to believe that it will be unable to ensure that insurance cover is reinstated to maintain at all times the minimum limit of indemnity specified, immediately submit to CCS and each Buyer full details of the policy concerned and its proposed solution for maintaining the minimum limit of indemnity specified.</w:t>
      </w:r>
    </w:p>
    <w:p w14:paraId="3AB8F16E"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CANCELLATION</w:t>
      </w:r>
    </w:p>
    <w:p w14:paraId="6412CAE5"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 shall notify CCS and each Buyer in writing at least five (5) Working Days prior to the cancellation, suspension, termination or non-renewal of any of the Insurances.</w:t>
      </w:r>
    </w:p>
    <w:p w14:paraId="3FFEAD66"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INSURANCE CLAIMS</w:t>
      </w:r>
    </w:p>
    <w:p w14:paraId="284F05B6"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promptly notify to insurers any matter arising from, or in relation to, the Services and/or this Framework Agreement for which it may be entitled to claim under any of the Insurances.  In the event that CCS or a Buyer receives a claim relating to or arising out of the Services, this Framework Agreement or relevant Call-Off Contract (as applicable), the Supplier shall co-operate with CCS or the Buyer and assist it in dealing with such claims including without limitation providing information and documentation in a timely manner.</w:t>
      </w:r>
    </w:p>
    <w:p w14:paraId="7A9AE0EB"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Except where CCS or any Buyer is the claimant party, the Supplier shall give CCS or the Buyer notice within twenty (20) Working Days after any insurance claim in excess </w:t>
      </w:r>
      <w:r w:rsidRPr="00E77216">
        <w:rPr>
          <w:rFonts w:ascii="Arial" w:hAnsi="Arial" w:cs="Arial"/>
          <w:color w:val="000000"/>
        </w:rPr>
        <w:lastRenderedPageBreak/>
        <w:t>of £100,000 relating to or arising out of the provision of the Services, this Framework Agreement or relevant Call-Off Contract on any of the Insurances or which, but for the application of the applicable policy excess, would be made on any of the Insurances and (if required by CCS or any Buyer) full details of the incident giving rise to the claim.</w:t>
      </w:r>
    </w:p>
    <w:p w14:paraId="22B3945B"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any Insurance requires payment of a premium, the Supplier shall be liable for and shall promptly pay such premium.</w:t>
      </w:r>
    </w:p>
    <w:p w14:paraId="5E4F19A2"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any Insurance is subject to an excess or deductible below which the indemnity from insurers is excluded, the Supplier shall be liable for such excess or deductible.  The Supplier shall not be entitled to recover from CCS or any Buyer any sum paid by way of excess or deductible under the Insurances whether under the terms of this Framework Agreement, the relevant Call-Off Contract or otherwise.</w:t>
      </w:r>
    </w:p>
    <w:p w14:paraId="1B974CFF"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167190C1"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8" w:name="_heading=h.452snld" w:colFirst="0" w:colLast="0"/>
      <w:bookmarkEnd w:id="288"/>
      <w:r w:rsidRPr="00E77216">
        <w:rPr>
          <w:rFonts w:ascii="Arial" w:hAnsi="Arial" w:cs="Arial"/>
        </w:rPr>
        <w:br w:type="page"/>
      </w:r>
      <w:r w:rsidRPr="00E77216">
        <w:rPr>
          <w:rFonts w:ascii="Arial" w:eastAsia="Arial Bold" w:hAnsi="Arial" w:cs="Arial"/>
          <w:b/>
          <w:smallCaps/>
          <w:color w:val="000000"/>
        </w:rPr>
        <w:lastRenderedPageBreak/>
        <w:t>ANNEX 1: REQUIRED INSURANCES</w:t>
      </w:r>
    </w:p>
    <w:p w14:paraId="1DCB05D8" w14:textId="77777777" w:rsidR="00B67A15" w:rsidRPr="00E77216" w:rsidRDefault="00B67A15">
      <w:pPr>
        <w:pBdr>
          <w:top w:val="nil"/>
          <w:left w:val="nil"/>
          <w:bottom w:val="nil"/>
          <w:right w:val="nil"/>
          <w:between w:val="nil"/>
        </w:pBdr>
        <w:spacing w:after="0"/>
        <w:rPr>
          <w:rFonts w:ascii="Arial" w:eastAsia="Arial" w:hAnsi="Arial" w:cs="Arial"/>
          <w:color w:val="000000"/>
          <w:sz w:val="20"/>
          <w:szCs w:val="20"/>
        </w:rPr>
      </w:pPr>
    </w:p>
    <w:p w14:paraId="10ABFF1F" w14:textId="77777777" w:rsidR="00B67A15" w:rsidRPr="00E77216" w:rsidRDefault="0058191C">
      <w:pPr>
        <w:keepNext/>
        <w:pBdr>
          <w:top w:val="nil"/>
          <w:left w:val="nil"/>
          <w:bottom w:val="nil"/>
          <w:right w:val="nil"/>
          <w:between w:val="nil"/>
        </w:pBdr>
        <w:spacing w:before="240"/>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smallCaps/>
          <w:color w:val="000000"/>
        </w:rPr>
        <w:lastRenderedPageBreak/>
        <w:t>Part A: Professional Indemnity Insurance</w:t>
      </w:r>
    </w:p>
    <w:p w14:paraId="3166FEF6"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bookmarkStart w:id="289" w:name="_heading=h.2k82xt6" w:colFirst="0" w:colLast="0"/>
      <w:bookmarkEnd w:id="289"/>
      <w:r w:rsidRPr="00E77216">
        <w:rPr>
          <w:rFonts w:ascii="Arial" w:hAnsi="Arial" w:cs="Arial"/>
          <w:b/>
          <w:smallCaps/>
          <w:color w:val="000000"/>
          <w:sz w:val="24"/>
          <w:szCs w:val="24"/>
        </w:rPr>
        <w:t>Insured</w:t>
      </w:r>
    </w:p>
    <w:p w14:paraId="574FEDC5"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w:t>
      </w:r>
    </w:p>
    <w:p w14:paraId="30618691"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Interest</w:t>
      </w:r>
    </w:p>
    <w:p w14:paraId="28744703"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Services.</w:t>
      </w:r>
    </w:p>
    <w:p w14:paraId="0FD50BDE"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Limit of indemnity</w:t>
      </w:r>
    </w:p>
    <w:p w14:paraId="7B350BF3" w14:textId="7B845E53"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 xml:space="preserve">Not less than £1,000,000 in respect of any one claim </w:t>
      </w:r>
      <w:r w:rsidR="0051129C">
        <w:rPr>
          <w:rFonts w:ascii="Arial" w:hAnsi="Arial" w:cs="Arial"/>
          <w:color w:val="000000"/>
        </w:rPr>
        <w:t>and/</w:t>
      </w:r>
      <w:r w:rsidR="004F2B83">
        <w:rPr>
          <w:rFonts w:ascii="Arial" w:hAnsi="Arial" w:cs="Arial"/>
          <w:color w:val="000000"/>
        </w:rPr>
        <w:t>or</w:t>
      </w:r>
      <w:r w:rsidRPr="00E77216">
        <w:rPr>
          <w:rFonts w:ascii="Arial" w:hAnsi="Arial" w:cs="Arial"/>
          <w:color w:val="000000"/>
        </w:rPr>
        <w:t xml:space="preserve"> in the aggregate per annum.</w:t>
      </w:r>
    </w:p>
    <w:p w14:paraId="3D187458"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Period of insurance</w:t>
      </w:r>
    </w:p>
    <w:p w14:paraId="6E34329A"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From the date of this Framework Agreement and renewable on an annual basis unless agreed otherwise by CCS in writing (a) throughout the Framework Period and the term of each Call-Off Contract and (b) for a period of 6 years following termination or expiry of this Framework Agreement and each Call-Off Contract.</w:t>
      </w:r>
    </w:p>
    <w:p w14:paraId="63862798"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Cover features and extensions</w:t>
      </w:r>
    </w:p>
    <w:p w14:paraId="2CA9D08E"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Retroactive cover to apply to any claims made policy wording in respect of this Framework Agreement or retroactive date to be no later than the Framework Commencement Date.</w:t>
      </w:r>
    </w:p>
    <w:p w14:paraId="09B2A55D"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Principal exclusions</w:t>
      </w:r>
    </w:p>
    <w:p w14:paraId="257EA918" w14:textId="77777777" w:rsidR="00B67A15" w:rsidRPr="00E77216" w:rsidRDefault="0058191C">
      <w:pPr>
        <w:numPr>
          <w:ilvl w:val="1"/>
          <w:numId w:val="3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War and related perils.</w:t>
      </w:r>
    </w:p>
    <w:p w14:paraId="0729BC10" w14:textId="77777777" w:rsidR="00B67A15" w:rsidRPr="00E77216" w:rsidRDefault="0058191C">
      <w:pPr>
        <w:numPr>
          <w:ilvl w:val="1"/>
          <w:numId w:val="3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Nuclear and radioactive risks.</w:t>
      </w:r>
    </w:p>
    <w:p w14:paraId="67206A15"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61929147" w14:textId="77777777" w:rsidR="00B67A15" w:rsidRPr="00E77216" w:rsidRDefault="0058191C">
      <w:pPr>
        <w:keepNext/>
        <w:pBdr>
          <w:top w:val="nil"/>
          <w:left w:val="nil"/>
          <w:bottom w:val="nil"/>
          <w:right w:val="nil"/>
          <w:between w:val="nil"/>
        </w:pBdr>
        <w:spacing w:before="240"/>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smallCaps/>
          <w:color w:val="000000"/>
        </w:rPr>
        <w:lastRenderedPageBreak/>
        <w:t>Part B: United Kingdom Compulsory Insurances</w:t>
      </w:r>
    </w:p>
    <w:p w14:paraId="4EDC2EFA" w14:textId="77777777" w:rsidR="00B67A15" w:rsidRPr="00E77216" w:rsidRDefault="0058191C">
      <w:pPr>
        <w:keepNext/>
        <w:numPr>
          <w:ilvl w:val="0"/>
          <w:numId w:val="21"/>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General</w:t>
      </w:r>
    </w:p>
    <w:p w14:paraId="70031305" w14:textId="4DD9B230" w:rsidR="00B67A15" w:rsidRPr="00E77216" w:rsidRDefault="0058191C" w:rsidP="00184F9F">
      <w:pPr>
        <w:numPr>
          <w:ilvl w:val="2"/>
          <w:numId w:val="21"/>
        </w:numPr>
        <w:tabs>
          <w:tab w:val="left" w:pos="1134"/>
          <w:tab w:val="left" w:pos="851"/>
        </w:tabs>
        <w:spacing w:before="120" w:after="120"/>
        <w:rPr>
          <w:rFonts w:ascii="Arial" w:hAnsi="Arial" w:cs="Arial"/>
        </w:rPr>
      </w:pPr>
      <w:r w:rsidRPr="00E77216">
        <w:rPr>
          <w:rFonts w:ascii="Arial" w:hAnsi="Arial" w:cs="Arial"/>
          <w:color w:val="000000"/>
        </w:rPr>
        <w:t>The Supplier shall meet its insurance obligations under applicable Law in full, including, UK employers' liability insurance (of £5,000,000 for the purposes of this Framework Agreement and each Call-Off Contract).</w:t>
      </w:r>
    </w:p>
    <w:p w14:paraId="40FD9DBA"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5C98CC99" w14:textId="77777777" w:rsidR="00B67A15" w:rsidRPr="00E77216" w:rsidRDefault="0058191C">
      <w:pPr>
        <w:spacing w:after="0"/>
        <w:rPr>
          <w:rFonts w:ascii="Arial" w:hAnsi="Arial" w:cs="Arial"/>
          <w:color w:val="FFFFFF"/>
          <w:sz w:val="16"/>
          <w:szCs w:val="16"/>
        </w:rPr>
      </w:pPr>
      <w:r w:rsidRPr="00E77216">
        <w:rPr>
          <w:rFonts w:ascii="Arial" w:hAnsi="Arial" w:cs="Arial"/>
        </w:rPr>
        <w:br w:type="page"/>
      </w:r>
    </w:p>
    <w:p w14:paraId="6CEDF63A"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0" w:name="_heading=h.zdd80z" w:colFirst="0" w:colLast="0"/>
      <w:bookmarkEnd w:id="290"/>
      <w:r w:rsidRPr="00E77216">
        <w:rPr>
          <w:rFonts w:ascii="Arial" w:eastAsia="Arial Bold" w:hAnsi="Arial" w:cs="Arial"/>
          <w:b/>
          <w:smallCaps/>
          <w:color w:val="000000"/>
        </w:rPr>
        <w:lastRenderedPageBreak/>
        <w:t>FRAMEWORK SCHEDULE 12: COMMERCIALLY SENSITIVE INFORMATION</w:t>
      </w:r>
    </w:p>
    <w:p w14:paraId="000BF773" w14:textId="77777777" w:rsidR="00B67A15" w:rsidRPr="00E77216" w:rsidRDefault="0058191C">
      <w:pPr>
        <w:keepNext/>
        <w:numPr>
          <w:ilvl w:val="0"/>
          <w:numId w:val="23"/>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INTRODUCTION</w:t>
      </w:r>
    </w:p>
    <w:p w14:paraId="6620AB4D"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this Framework Schedule 12 (Commercially Sensitive Information) the Parties have sought to identify the Supplier's Confidential Information that is genuinely commercially sensitive and the disclosure of which would be the subject of an exemption under the FOIA.</w:t>
      </w:r>
    </w:p>
    <w:p w14:paraId="0E588F7B"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possible, the Parties have sought to identify when any relevant Information will cease to fall into the category of Information to which this Framework Schedule 12 applies.</w:t>
      </w:r>
    </w:p>
    <w:p w14:paraId="76850F03"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240" w:line="240" w:lineRule="auto"/>
        <w:ind w:left="851" w:hanging="851"/>
        <w:jc w:val="both"/>
        <w:rPr>
          <w:rFonts w:ascii="Arial" w:hAnsi="Arial" w:cs="Arial"/>
          <w:color w:val="000000"/>
        </w:rPr>
      </w:pPr>
      <w:r w:rsidRPr="00E77216">
        <w:rPr>
          <w:rFonts w:ascii="Arial" w:hAnsi="Arial" w:cs="Arial"/>
          <w:color w:val="000000"/>
        </w:rPr>
        <w:t>Without prejudice to CCS's obligation to disclose Information in accordance with FOIA or Clauses 17.18 to 17.19 (Freedom of Information), CCS will, in its sole discretion, acting reasonably, seek to apply the relevant exemption set out in the FOIA to the following Information:</w:t>
      </w:r>
    </w:p>
    <w:tbl>
      <w:tblPr>
        <w:tblStyle w:val="7"/>
        <w:tblW w:w="811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1"/>
        <w:gridCol w:w="1550"/>
        <w:gridCol w:w="3361"/>
        <w:gridCol w:w="2238"/>
      </w:tblGrid>
      <w:tr w:rsidR="00B67A15" w:rsidRPr="00E77216" w14:paraId="6C3739B5" w14:textId="77777777">
        <w:tc>
          <w:tcPr>
            <w:tcW w:w="962" w:type="dxa"/>
            <w:shd w:val="clear" w:color="auto" w:fill="D9D9D9"/>
            <w:vAlign w:val="center"/>
          </w:tcPr>
          <w:p w14:paraId="699DE22B"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No.</w:t>
            </w:r>
          </w:p>
        </w:tc>
        <w:tc>
          <w:tcPr>
            <w:tcW w:w="1550" w:type="dxa"/>
            <w:shd w:val="clear" w:color="auto" w:fill="D9D9D9"/>
            <w:vAlign w:val="center"/>
          </w:tcPr>
          <w:p w14:paraId="68FA8407"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Date</w:t>
            </w:r>
          </w:p>
        </w:tc>
        <w:tc>
          <w:tcPr>
            <w:tcW w:w="3361" w:type="dxa"/>
            <w:shd w:val="clear" w:color="auto" w:fill="D9D9D9"/>
            <w:vAlign w:val="center"/>
          </w:tcPr>
          <w:p w14:paraId="6DA7FCC6"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Item(s)</w:t>
            </w:r>
          </w:p>
        </w:tc>
        <w:tc>
          <w:tcPr>
            <w:tcW w:w="2238" w:type="dxa"/>
            <w:shd w:val="clear" w:color="auto" w:fill="D9D9D9"/>
            <w:vAlign w:val="center"/>
          </w:tcPr>
          <w:p w14:paraId="609917E9"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Duration of Confidentiality</w:t>
            </w:r>
          </w:p>
        </w:tc>
      </w:tr>
      <w:tr w:rsidR="00B67A15" w:rsidRPr="00E77216" w14:paraId="659AA40E" w14:textId="77777777">
        <w:tc>
          <w:tcPr>
            <w:tcW w:w="962" w:type="dxa"/>
            <w:vAlign w:val="center"/>
          </w:tcPr>
          <w:p w14:paraId="1DADBC75"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No.]</w:t>
            </w:r>
          </w:p>
        </w:tc>
        <w:tc>
          <w:tcPr>
            <w:tcW w:w="1550" w:type="dxa"/>
            <w:vAlign w:val="center"/>
          </w:tcPr>
          <w:p w14:paraId="2D2396F7"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date]</w:t>
            </w:r>
          </w:p>
        </w:tc>
        <w:tc>
          <w:tcPr>
            <w:tcW w:w="3361" w:type="dxa"/>
            <w:vAlign w:val="center"/>
          </w:tcPr>
          <w:p w14:paraId="49635FFD"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details]</w:t>
            </w:r>
          </w:p>
        </w:tc>
        <w:tc>
          <w:tcPr>
            <w:tcW w:w="2238" w:type="dxa"/>
            <w:vAlign w:val="center"/>
          </w:tcPr>
          <w:p w14:paraId="04665A16"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duration]</w:t>
            </w:r>
          </w:p>
        </w:tc>
      </w:tr>
      <w:tr w:rsidR="00B67A15" w:rsidRPr="00E77216" w14:paraId="5C854C7F" w14:textId="77777777">
        <w:tc>
          <w:tcPr>
            <w:tcW w:w="962" w:type="dxa"/>
            <w:vAlign w:val="center"/>
          </w:tcPr>
          <w:p w14:paraId="78949169"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769B71A9"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44645ECC"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5995A26E"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r w:rsidR="00B67A15" w:rsidRPr="00E77216" w14:paraId="30D566EA" w14:textId="77777777">
        <w:tc>
          <w:tcPr>
            <w:tcW w:w="962" w:type="dxa"/>
            <w:vAlign w:val="center"/>
          </w:tcPr>
          <w:p w14:paraId="00D48B9E"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74FCD9F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2342504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420E1200"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r w:rsidR="00B67A15" w:rsidRPr="00E77216" w14:paraId="53BDFE36" w14:textId="77777777">
        <w:tc>
          <w:tcPr>
            <w:tcW w:w="962" w:type="dxa"/>
            <w:vAlign w:val="center"/>
          </w:tcPr>
          <w:p w14:paraId="05D9DB7B"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11C5A13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65C5FF1C"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77D8D05A"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bl>
    <w:p w14:paraId="3ACE3EA6" w14:textId="77777777" w:rsidR="00B67A15" w:rsidRPr="00E77216" w:rsidRDefault="00B67A15">
      <w:pPr>
        <w:pBdr>
          <w:top w:val="nil"/>
          <w:left w:val="nil"/>
          <w:bottom w:val="nil"/>
          <w:right w:val="nil"/>
          <w:between w:val="nil"/>
        </w:pBdr>
        <w:spacing w:after="0"/>
        <w:rPr>
          <w:rFonts w:ascii="Arial" w:hAnsi="Arial" w:cs="Arial"/>
          <w:color w:val="FFFFFF"/>
          <w:sz w:val="16"/>
          <w:szCs w:val="16"/>
          <w:highlight w:val="cyan"/>
        </w:rPr>
      </w:pPr>
    </w:p>
    <w:p w14:paraId="154648C3" w14:textId="77777777" w:rsidR="00B67A15" w:rsidRPr="00E77216" w:rsidRDefault="0058191C">
      <w:pPr>
        <w:spacing w:after="0"/>
        <w:rPr>
          <w:rFonts w:ascii="Arial" w:hAnsi="Arial" w:cs="Arial"/>
          <w:color w:val="FFFFFF"/>
          <w:sz w:val="16"/>
          <w:szCs w:val="16"/>
        </w:rPr>
      </w:pPr>
      <w:r w:rsidRPr="00E77216">
        <w:rPr>
          <w:rFonts w:ascii="Arial" w:hAnsi="Arial" w:cs="Arial"/>
        </w:rPr>
        <w:br w:type="page"/>
      </w:r>
    </w:p>
    <w:p w14:paraId="44622E3E"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0594CC5B"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1" w:name="_heading=h.3jd0qos" w:colFirst="0" w:colLast="0"/>
      <w:bookmarkEnd w:id="291"/>
      <w:r w:rsidRPr="00E77216">
        <w:rPr>
          <w:rFonts w:ascii="Arial" w:eastAsia="Arial Bold" w:hAnsi="Arial" w:cs="Arial"/>
          <w:b/>
          <w:smallCaps/>
          <w:color w:val="000000"/>
        </w:rPr>
        <w:t>FRAMEWORK SCHEDULE 13: TENDER</w:t>
      </w:r>
    </w:p>
    <w:p w14:paraId="38706BA4" w14:textId="77777777" w:rsidR="00B67A15" w:rsidRPr="00E77216" w:rsidRDefault="0058191C">
      <w:pPr>
        <w:numPr>
          <w:ilvl w:val="0"/>
          <w:numId w:val="25"/>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General</w:t>
      </w:r>
    </w:p>
    <w:p w14:paraId="4BDE4F57" w14:textId="77777777" w:rsidR="00B67A15" w:rsidRPr="00E77216" w:rsidRDefault="0058191C">
      <w:pPr>
        <w:numPr>
          <w:ilvl w:val="1"/>
          <w:numId w:val="25"/>
        </w:numPr>
        <w:pBdr>
          <w:top w:val="nil"/>
          <w:left w:val="nil"/>
          <w:bottom w:val="nil"/>
          <w:right w:val="nil"/>
          <w:between w:val="nil"/>
        </w:pBdr>
        <w:tabs>
          <w:tab w:val="left" w:pos="1418"/>
          <w:tab w:val="left" w:pos="851"/>
        </w:tabs>
        <w:spacing w:before="120" w:after="120"/>
        <w:ind w:left="851" w:hanging="851"/>
        <w:jc w:val="both"/>
        <w:rPr>
          <w:rFonts w:ascii="Arial" w:hAnsi="Arial" w:cs="Arial"/>
          <w:color w:val="000000"/>
        </w:rPr>
      </w:pPr>
      <w:r w:rsidRPr="00E77216">
        <w:rPr>
          <w:rFonts w:ascii="Arial" w:hAnsi="Arial" w:cs="Arial"/>
          <w:color w:val="000000"/>
        </w:rPr>
        <w:t>This Framework Schedule 13 sets out a copy of the Supplier’s Tender including the Supplier’s responses to the whole award questionnaire to the Invitation to Tender.</w:t>
      </w:r>
    </w:p>
    <w:p w14:paraId="2A969180" w14:textId="77777777" w:rsidR="00B67A15" w:rsidRPr="00E77216" w:rsidRDefault="0058191C">
      <w:pPr>
        <w:numPr>
          <w:ilvl w:val="1"/>
          <w:numId w:val="25"/>
        </w:numPr>
        <w:pBdr>
          <w:top w:val="nil"/>
          <w:left w:val="nil"/>
          <w:bottom w:val="nil"/>
          <w:right w:val="nil"/>
          <w:between w:val="nil"/>
        </w:pBdr>
        <w:tabs>
          <w:tab w:val="left" w:pos="1418"/>
          <w:tab w:val="left" w:pos="851"/>
        </w:tabs>
        <w:spacing w:before="120" w:after="120"/>
        <w:ind w:left="851" w:hanging="851"/>
        <w:jc w:val="both"/>
        <w:rPr>
          <w:rFonts w:ascii="Arial" w:hAnsi="Arial" w:cs="Arial"/>
          <w:color w:val="000000"/>
        </w:rPr>
      </w:pPr>
      <w:r w:rsidRPr="00E77216">
        <w:rPr>
          <w:rFonts w:ascii="Arial" w:hAnsi="Arial" w:cs="Arial"/>
          <w:color w:val="000000"/>
        </w:rPr>
        <w:t>Subject to Clause 1.4, in addition to any other obligations on the Supplier under this Framework Agreement and any Call-Off Contract, the Supplier shall provide the Services to Buyers in accordance with the Tender.</w:t>
      </w:r>
    </w:p>
    <w:p w14:paraId="6D58AD9E" w14:textId="77777777" w:rsidR="00B67A15" w:rsidRPr="00E77216" w:rsidRDefault="0058191C">
      <w:pPr>
        <w:pBdr>
          <w:top w:val="nil"/>
          <w:left w:val="nil"/>
          <w:bottom w:val="nil"/>
          <w:right w:val="nil"/>
          <w:between w:val="nil"/>
        </w:pBdr>
        <w:tabs>
          <w:tab w:val="left" w:pos="1418"/>
        </w:tabs>
        <w:spacing w:before="120" w:after="120"/>
        <w:ind w:left="360"/>
        <w:jc w:val="center"/>
        <w:rPr>
          <w:rFonts w:ascii="Arial" w:hAnsi="Arial" w:cs="Arial"/>
          <w:b/>
          <w:i/>
          <w:color w:val="000000"/>
        </w:rPr>
      </w:pPr>
      <w:r w:rsidRPr="00E77216">
        <w:rPr>
          <w:rFonts w:ascii="Arial" w:hAnsi="Arial" w:cs="Arial"/>
          <w:b/>
          <w:i/>
          <w:smallCaps/>
          <w:color w:val="000000"/>
          <w:highlight w:val="yellow"/>
        </w:rPr>
        <w:t>[</w:t>
      </w:r>
      <w:r w:rsidRPr="00E77216">
        <w:rPr>
          <w:rFonts w:ascii="Arial" w:hAnsi="Arial" w:cs="Arial"/>
          <w:b/>
          <w:i/>
          <w:color w:val="000000"/>
          <w:highlight w:val="yellow"/>
        </w:rPr>
        <w:t>Insert Supplier’s Tender against the Framework procurement</w:t>
      </w:r>
      <w:r w:rsidRPr="00E77216">
        <w:rPr>
          <w:rFonts w:ascii="Arial" w:hAnsi="Arial" w:cs="Arial"/>
          <w:b/>
          <w:i/>
          <w:smallCaps/>
          <w:color w:val="000000"/>
          <w:highlight w:val="yellow"/>
        </w:rPr>
        <w:t>]</w:t>
      </w:r>
    </w:p>
    <w:p w14:paraId="7E098998" w14:textId="77777777" w:rsidR="00B67A15" w:rsidRPr="00E77216" w:rsidRDefault="0058191C">
      <w:pPr>
        <w:pBdr>
          <w:top w:val="nil"/>
          <w:left w:val="nil"/>
          <w:bottom w:val="nil"/>
          <w:right w:val="nil"/>
          <w:between w:val="nil"/>
        </w:pBdr>
        <w:rPr>
          <w:rFonts w:ascii="Arial" w:eastAsia="Arial Bold" w:hAnsi="Arial" w:cs="Arial"/>
          <w:color w:val="000000"/>
        </w:rPr>
      </w:pPr>
      <w:r w:rsidRPr="00E77216">
        <w:rPr>
          <w:rFonts w:ascii="Arial" w:hAnsi="Arial" w:cs="Arial"/>
        </w:rPr>
        <w:br w:type="page"/>
      </w:r>
    </w:p>
    <w:p w14:paraId="4EF08E85"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2" w:name="_heading=h.1yib0wl" w:colFirst="0" w:colLast="0"/>
      <w:bookmarkEnd w:id="292"/>
      <w:r w:rsidRPr="00E77216">
        <w:rPr>
          <w:rFonts w:ascii="Arial" w:eastAsia="Arial Bold" w:hAnsi="Arial" w:cs="Arial"/>
          <w:b/>
          <w:smallCaps/>
          <w:color w:val="000000"/>
        </w:rPr>
        <w:lastRenderedPageBreak/>
        <w:t>FRAMEWORK SCHEDULE 14: Processing, Personal Data and Data Subjects</w:t>
      </w:r>
    </w:p>
    <w:p w14:paraId="7D98595B" w14:textId="77777777" w:rsidR="00B67A15" w:rsidRPr="00E77216" w:rsidRDefault="0058191C">
      <w:pPr>
        <w:spacing w:before="360" w:after="120" w:line="240" w:lineRule="auto"/>
        <w:jc w:val="center"/>
        <w:rPr>
          <w:rFonts w:ascii="Arial" w:hAnsi="Arial" w:cs="Arial"/>
          <w:b/>
          <w:i/>
        </w:rPr>
      </w:pPr>
      <w:r w:rsidRPr="00E77216">
        <w:rPr>
          <w:rFonts w:ascii="Arial" w:hAnsi="Arial" w:cs="Arial"/>
          <w:b/>
          <w:i/>
          <w:highlight w:val="yellow"/>
        </w:rPr>
        <w:t>[To be populated prior to the Framework Commencement Date]</w:t>
      </w:r>
    </w:p>
    <w:p w14:paraId="58A8FE7B" w14:textId="184728D8" w:rsidR="00B67A15" w:rsidRPr="00E77216" w:rsidRDefault="0058191C">
      <w:pPr>
        <w:spacing w:before="360" w:after="120" w:line="240" w:lineRule="auto"/>
        <w:jc w:val="both"/>
        <w:rPr>
          <w:rFonts w:ascii="Arial" w:hAnsi="Arial" w:cs="Arial"/>
        </w:rPr>
      </w:pPr>
      <w:r w:rsidRPr="00E77216">
        <w:rPr>
          <w:rFonts w:ascii="Arial" w:hAnsi="Arial" w:cs="Arial"/>
        </w:rPr>
        <w:t xml:space="preserve">This Framework Schedule 14 shall be completed by </w:t>
      </w:r>
      <w:r w:rsidR="001C6E39" w:rsidRPr="00E77216">
        <w:rPr>
          <w:rFonts w:ascii="Arial" w:hAnsi="Arial" w:cs="Arial"/>
        </w:rPr>
        <w:t>the Controller</w:t>
      </w:r>
      <w:r w:rsidRPr="00E77216">
        <w:rPr>
          <w:rFonts w:ascii="Arial" w:hAnsi="Arial" w:cs="Arial"/>
        </w:rPr>
        <w:t xml:space="preserve">, who may take account of the view of the </w:t>
      </w:r>
      <w:r w:rsidR="001C6E39" w:rsidRPr="00E77216">
        <w:rPr>
          <w:rFonts w:ascii="Arial" w:hAnsi="Arial" w:cs="Arial"/>
        </w:rPr>
        <w:t>Processor</w:t>
      </w:r>
      <w:r w:rsidRPr="00E77216">
        <w:rPr>
          <w:rFonts w:ascii="Arial" w:hAnsi="Arial" w:cs="Arial"/>
        </w:rPr>
        <w:t xml:space="preserve">, however the final decision as to the content of this Framework Schedule 14 shall be with </w:t>
      </w:r>
      <w:r w:rsidR="001C6E39" w:rsidRPr="00E77216">
        <w:rPr>
          <w:rFonts w:ascii="Arial" w:hAnsi="Arial" w:cs="Arial"/>
        </w:rPr>
        <w:t>the Controller</w:t>
      </w:r>
      <w:r w:rsidRPr="00E77216">
        <w:rPr>
          <w:rFonts w:ascii="Arial" w:hAnsi="Arial" w:cs="Arial"/>
        </w:rPr>
        <w:t xml:space="preserve"> at its absolute discretion.</w:t>
      </w:r>
    </w:p>
    <w:p w14:paraId="6637896D" w14:textId="7CF6B7D6"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contact details of </w:t>
      </w:r>
      <w:r w:rsidR="001C6E39" w:rsidRPr="00E77216">
        <w:rPr>
          <w:rFonts w:ascii="Arial" w:hAnsi="Arial" w:cs="Arial"/>
        </w:rPr>
        <w:t>the Controller</w:t>
      </w:r>
      <w:r w:rsidRPr="00E77216">
        <w:rPr>
          <w:rFonts w:ascii="Arial" w:hAnsi="Arial" w:cs="Arial"/>
        </w:rPr>
        <w:t xml:space="preserve">’s Data Protection Officer are: </w:t>
      </w:r>
      <w:r w:rsidRPr="00E77216">
        <w:rPr>
          <w:rFonts w:ascii="Arial" w:hAnsi="Arial" w:cs="Arial"/>
          <w:b/>
          <w:highlight w:val="yellow"/>
        </w:rPr>
        <w:t>[</w:t>
      </w:r>
      <w:r w:rsidRPr="00E77216">
        <w:rPr>
          <w:rFonts w:ascii="Arial" w:hAnsi="Arial" w:cs="Arial"/>
          <w:b/>
          <w:i/>
          <w:highlight w:val="yellow"/>
        </w:rPr>
        <w:t>Insert Contact details</w:t>
      </w:r>
      <w:r w:rsidRPr="00E77216">
        <w:rPr>
          <w:rFonts w:ascii="Arial" w:hAnsi="Arial" w:cs="Arial"/>
        </w:rPr>
        <w:t>].</w:t>
      </w:r>
    </w:p>
    <w:p w14:paraId="7BA00524" w14:textId="1FF796FD"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contact details of the </w:t>
      </w:r>
      <w:r w:rsidR="001C6E39" w:rsidRPr="00E77216">
        <w:rPr>
          <w:rFonts w:ascii="Arial" w:hAnsi="Arial" w:cs="Arial"/>
        </w:rPr>
        <w:t>Processor</w:t>
      </w:r>
      <w:r w:rsidRPr="00E77216">
        <w:rPr>
          <w:rFonts w:ascii="Arial" w:hAnsi="Arial" w:cs="Arial"/>
        </w:rPr>
        <w:t xml:space="preserve">’s Data Protection Officer are: </w:t>
      </w:r>
      <w:r w:rsidRPr="00E77216">
        <w:rPr>
          <w:rFonts w:ascii="Arial" w:hAnsi="Arial" w:cs="Arial"/>
          <w:b/>
          <w:highlight w:val="yellow"/>
        </w:rPr>
        <w:t>[</w:t>
      </w:r>
      <w:r w:rsidRPr="00E77216">
        <w:rPr>
          <w:rFonts w:ascii="Arial" w:hAnsi="Arial" w:cs="Arial"/>
          <w:b/>
          <w:i/>
          <w:highlight w:val="yellow"/>
        </w:rPr>
        <w:t>Insert Contact details</w:t>
      </w:r>
      <w:r w:rsidRPr="00E77216">
        <w:rPr>
          <w:rFonts w:ascii="Arial" w:hAnsi="Arial" w:cs="Arial"/>
          <w:b/>
          <w:highlight w:val="yellow"/>
        </w:rPr>
        <w:t>]</w:t>
      </w:r>
      <w:r w:rsidRPr="00E77216">
        <w:rPr>
          <w:rFonts w:ascii="Arial" w:hAnsi="Arial" w:cs="Arial"/>
          <w:b/>
        </w:rPr>
        <w:t>.</w:t>
      </w:r>
    </w:p>
    <w:p w14:paraId="44F24185" w14:textId="4DAD2E1A"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w:t>
      </w:r>
      <w:r w:rsidR="001C6E39" w:rsidRPr="00E77216">
        <w:rPr>
          <w:rFonts w:ascii="Arial" w:hAnsi="Arial" w:cs="Arial"/>
        </w:rPr>
        <w:t>Processor</w:t>
      </w:r>
      <w:r w:rsidRPr="00E77216">
        <w:rPr>
          <w:rFonts w:ascii="Arial" w:hAnsi="Arial" w:cs="Arial"/>
        </w:rPr>
        <w:t xml:space="preserve"> shall comply with any further written instructions with respect to Processing by </w:t>
      </w:r>
      <w:r w:rsidR="001C6E39" w:rsidRPr="00E77216">
        <w:rPr>
          <w:rFonts w:ascii="Arial" w:hAnsi="Arial" w:cs="Arial"/>
        </w:rPr>
        <w:t>the Controller</w:t>
      </w:r>
      <w:r w:rsidRPr="00E77216">
        <w:rPr>
          <w:rFonts w:ascii="Arial" w:hAnsi="Arial" w:cs="Arial"/>
        </w:rPr>
        <w:t>.</w:t>
      </w:r>
    </w:p>
    <w:p w14:paraId="1CC86682" w14:textId="77777777" w:rsidR="00B67A15" w:rsidRPr="00E77216" w:rsidRDefault="0058191C">
      <w:pPr>
        <w:keepNext/>
        <w:numPr>
          <w:ilvl w:val="2"/>
          <w:numId w:val="7"/>
        </w:numPr>
        <w:tabs>
          <w:tab w:val="left" w:pos="851"/>
        </w:tabs>
        <w:spacing w:before="120" w:after="360" w:line="240" w:lineRule="auto"/>
        <w:ind w:left="851" w:hanging="851"/>
        <w:jc w:val="both"/>
        <w:rPr>
          <w:rFonts w:ascii="Arial" w:hAnsi="Arial" w:cs="Arial"/>
        </w:rPr>
      </w:pPr>
      <w:r w:rsidRPr="00E77216">
        <w:rPr>
          <w:rFonts w:ascii="Arial" w:hAnsi="Arial" w:cs="Arial"/>
        </w:rPr>
        <w:t>Any such further instructions shall be incorporated into this Framework Schedule 14.</w:t>
      </w:r>
    </w:p>
    <w:tbl>
      <w:tblPr>
        <w:tblStyle w:val="5"/>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6804"/>
      </w:tblGrid>
      <w:tr w:rsidR="00B67A15" w:rsidRPr="00E77216" w14:paraId="70741907" w14:textId="77777777">
        <w:trPr>
          <w:trHeight w:val="480"/>
        </w:trPr>
        <w:tc>
          <w:tcPr>
            <w:tcW w:w="226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F113EE0" w14:textId="77777777" w:rsidR="00B67A15" w:rsidRPr="00E77216" w:rsidRDefault="0058191C">
            <w:pPr>
              <w:spacing w:before="60" w:after="60" w:line="240" w:lineRule="auto"/>
              <w:rPr>
                <w:rFonts w:ascii="Arial" w:hAnsi="Arial" w:cs="Arial"/>
                <w:b/>
              </w:rPr>
            </w:pPr>
            <w:r w:rsidRPr="00E77216">
              <w:rPr>
                <w:rFonts w:ascii="Arial" w:hAnsi="Arial" w:cs="Arial"/>
                <w:b/>
              </w:rPr>
              <w:t>Description</w:t>
            </w:r>
          </w:p>
        </w:tc>
        <w:tc>
          <w:tcPr>
            <w:tcW w:w="68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3A5F34F" w14:textId="77777777" w:rsidR="00B67A15" w:rsidRPr="00E77216" w:rsidRDefault="0058191C">
            <w:pPr>
              <w:spacing w:before="60" w:after="60" w:line="240" w:lineRule="auto"/>
              <w:jc w:val="center"/>
              <w:rPr>
                <w:rFonts w:ascii="Arial" w:hAnsi="Arial" w:cs="Arial"/>
                <w:b/>
              </w:rPr>
            </w:pPr>
            <w:r w:rsidRPr="00E77216">
              <w:rPr>
                <w:rFonts w:ascii="Arial" w:hAnsi="Arial" w:cs="Arial"/>
                <w:b/>
              </w:rPr>
              <w:t>Details</w:t>
            </w:r>
          </w:p>
        </w:tc>
      </w:tr>
      <w:tr w:rsidR="00B67A15" w:rsidRPr="00E77216" w14:paraId="3EF86432" w14:textId="77777777">
        <w:trPr>
          <w:trHeight w:val="1142"/>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F120FF" w14:textId="77777777" w:rsidR="00B67A15" w:rsidRPr="00E77216" w:rsidRDefault="0058191C">
            <w:pPr>
              <w:spacing w:before="60" w:after="60" w:line="240" w:lineRule="auto"/>
              <w:rPr>
                <w:rFonts w:ascii="Arial" w:hAnsi="Arial" w:cs="Arial"/>
                <w:b/>
              </w:rPr>
            </w:pPr>
            <w:r w:rsidRPr="00E77216">
              <w:rPr>
                <w:rFonts w:ascii="Arial" w:hAnsi="Arial" w:cs="Arial"/>
                <w:b/>
              </w:rPr>
              <w:t>Identity of the Controller and Processor:</w:t>
            </w:r>
          </w:p>
        </w:tc>
        <w:tc>
          <w:tcPr>
            <w:tcW w:w="6804" w:type="dxa"/>
            <w:tcBorders>
              <w:top w:val="single" w:sz="4" w:space="0" w:color="000000"/>
              <w:left w:val="single" w:sz="4" w:space="0" w:color="000000"/>
              <w:bottom w:val="single" w:sz="4" w:space="0" w:color="000000"/>
              <w:right w:val="single" w:sz="4" w:space="0" w:color="000000"/>
            </w:tcBorders>
            <w:vAlign w:val="center"/>
          </w:tcPr>
          <w:p w14:paraId="2D8BAF6E" w14:textId="77777777" w:rsidR="00B67A15" w:rsidRPr="00E77216" w:rsidRDefault="0058191C">
            <w:pPr>
              <w:spacing w:before="60" w:after="60" w:line="240" w:lineRule="auto"/>
              <w:jc w:val="both"/>
              <w:rPr>
                <w:rFonts w:ascii="Arial" w:hAnsi="Arial" w:cs="Arial"/>
              </w:rPr>
            </w:pPr>
            <w:r w:rsidRPr="00E77216">
              <w:rPr>
                <w:rFonts w:ascii="Arial" w:hAnsi="Arial" w:cs="Arial"/>
              </w:rPr>
              <w:t>The Parties acknowledge that for the purposes of the Data Protection Legislation, CCS is the Controller and the Supplier is the Processor in accordance with Clause 17.20.</w:t>
            </w:r>
          </w:p>
          <w:p w14:paraId="62D5CBCD" w14:textId="15E0C9EB" w:rsidR="001C6E39" w:rsidRPr="00E77216" w:rsidRDefault="001C6E39">
            <w:pPr>
              <w:spacing w:before="60" w:after="60" w:line="240" w:lineRule="auto"/>
              <w:jc w:val="both"/>
              <w:rPr>
                <w:rFonts w:ascii="Arial" w:hAnsi="Arial" w:cs="Arial"/>
                <w:b/>
                <w:bCs/>
                <w:i/>
                <w:iCs/>
              </w:rPr>
            </w:pPr>
          </w:p>
        </w:tc>
      </w:tr>
      <w:tr w:rsidR="00B67A15" w:rsidRPr="00E77216" w14:paraId="4A19E1FF" w14:textId="77777777">
        <w:trPr>
          <w:trHeight w:val="162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289B25" w14:textId="77777777" w:rsidR="00B67A15" w:rsidRPr="00E77216" w:rsidRDefault="0058191C">
            <w:pPr>
              <w:spacing w:before="60" w:after="60" w:line="240" w:lineRule="auto"/>
              <w:rPr>
                <w:rFonts w:ascii="Arial" w:hAnsi="Arial" w:cs="Arial"/>
                <w:b/>
              </w:rPr>
            </w:pPr>
            <w:r w:rsidRPr="00E77216">
              <w:rPr>
                <w:rFonts w:ascii="Arial" w:hAnsi="Arial" w:cs="Arial"/>
                <w:b/>
              </w:rPr>
              <w:t>Subject matter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62D4B122"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[This should be a high level, short description of what the processing is about i.e. its subject matter of the contract.</w:t>
            </w:r>
          </w:p>
          <w:p w14:paraId="149C4543" w14:textId="77777777" w:rsidR="00B67A15" w:rsidRPr="00E77216" w:rsidRDefault="0058191C">
            <w:pPr>
              <w:spacing w:before="60" w:after="60" w:line="240" w:lineRule="auto"/>
              <w:rPr>
                <w:rFonts w:ascii="Arial" w:hAnsi="Arial" w:cs="Arial"/>
              </w:rPr>
            </w:pPr>
            <w:r w:rsidRPr="00E77216">
              <w:rPr>
                <w:rFonts w:ascii="Arial" w:hAnsi="Arial" w:cs="Arial"/>
                <w:b/>
                <w:i/>
                <w:highlight w:val="yellow"/>
              </w:rPr>
              <w:t>Example: The processing is needed in order to ensure that the Processor can effectively deliver the contract to provide a service to members of the public.]</w:t>
            </w:r>
          </w:p>
        </w:tc>
      </w:tr>
      <w:tr w:rsidR="00B67A15" w:rsidRPr="00E77216" w14:paraId="00D4C198" w14:textId="77777777">
        <w:trPr>
          <w:trHeight w:val="64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FD87D" w14:textId="77777777" w:rsidR="00B67A15" w:rsidRPr="00E77216" w:rsidRDefault="0058191C">
            <w:pPr>
              <w:spacing w:before="60" w:after="60" w:line="240" w:lineRule="auto"/>
              <w:rPr>
                <w:rFonts w:ascii="Arial" w:hAnsi="Arial" w:cs="Arial"/>
                <w:b/>
              </w:rPr>
            </w:pPr>
            <w:r w:rsidRPr="00E77216">
              <w:rPr>
                <w:rFonts w:ascii="Arial" w:hAnsi="Arial" w:cs="Arial"/>
                <w:b/>
              </w:rPr>
              <w:t>Duration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3B211FFB"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[Clearly set out the duration of the processing including dates]</w:t>
            </w:r>
          </w:p>
        </w:tc>
      </w:tr>
      <w:tr w:rsidR="00B67A15" w:rsidRPr="00E77216" w14:paraId="37B38D38" w14:textId="77777777">
        <w:trPr>
          <w:trHeight w:val="152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139CC9" w14:textId="77777777" w:rsidR="00B67A15" w:rsidRPr="00E77216" w:rsidRDefault="0058191C">
            <w:pPr>
              <w:spacing w:before="60" w:after="60" w:line="240" w:lineRule="auto"/>
              <w:rPr>
                <w:rFonts w:ascii="Arial" w:hAnsi="Arial" w:cs="Arial"/>
                <w:b/>
              </w:rPr>
            </w:pPr>
            <w:r w:rsidRPr="00E77216">
              <w:rPr>
                <w:rFonts w:ascii="Arial" w:hAnsi="Arial" w:cs="Arial"/>
                <w:b/>
              </w:rPr>
              <w:t>Nature and purposes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7472D08A"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[Please be as specific as possible, but make sure that you cover all intended purposes.</w:t>
            </w:r>
          </w:p>
          <w:p w14:paraId="73B73DBC"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57C83C06" w14:textId="77777777" w:rsidR="00B67A15" w:rsidRPr="00E77216" w:rsidRDefault="0058191C">
            <w:pPr>
              <w:spacing w:before="60" w:after="60" w:line="240" w:lineRule="auto"/>
              <w:rPr>
                <w:rFonts w:ascii="Arial" w:hAnsi="Arial" w:cs="Arial"/>
                <w:b/>
                <w:i/>
              </w:rPr>
            </w:pPr>
            <w:r w:rsidRPr="00E77216">
              <w:rPr>
                <w:rFonts w:ascii="Arial" w:hAnsi="Arial" w:cs="Arial"/>
                <w:b/>
                <w:i/>
                <w:highlight w:val="yellow"/>
              </w:rPr>
              <w:t>The purpose might include: employment processing, statutory obligation, recruitment assessment etc]</w:t>
            </w:r>
          </w:p>
        </w:tc>
      </w:tr>
      <w:tr w:rsidR="00B67A15" w:rsidRPr="00E77216" w14:paraId="0AF6E305" w14:textId="77777777">
        <w:trPr>
          <w:trHeight w:val="85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3D6B6A" w14:textId="77777777" w:rsidR="00B67A15" w:rsidRPr="00E77216" w:rsidRDefault="0058191C">
            <w:pPr>
              <w:spacing w:before="60" w:after="60" w:line="240" w:lineRule="auto"/>
              <w:rPr>
                <w:rFonts w:ascii="Arial" w:hAnsi="Arial" w:cs="Arial"/>
                <w:b/>
              </w:rPr>
            </w:pPr>
            <w:r w:rsidRPr="00E77216">
              <w:rPr>
                <w:rFonts w:ascii="Arial" w:hAnsi="Arial" w:cs="Arial"/>
                <w:b/>
              </w:rPr>
              <w:t>Type of Personal Data being Processed:</w:t>
            </w:r>
          </w:p>
        </w:tc>
        <w:tc>
          <w:tcPr>
            <w:tcW w:w="6804" w:type="dxa"/>
            <w:tcBorders>
              <w:top w:val="single" w:sz="4" w:space="0" w:color="000000"/>
              <w:left w:val="single" w:sz="4" w:space="0" w:color="000000"/>
              <w:bottom w:val="single" w:sz="4" w:space="0" w:color="000000"/>
              <w:right w:val="single" w:sz="4" w:space="0" w:color="000000"/>
            </w:tcBorders>
            <w:vAlign w:val="center"/>
          </w:tcPr>
          <w:p w14:paraId="154ECC0E"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[Examples here include: name, address, date of birth, NI number, telephone number, pay, images, biometric data etc]</w:t>
            </w:r>
          </w:p>
        </w:tc>
      </w:tr>
      <w:tr w:rsidR="00B67A15" w:rsidRPr="00E77216" w14:paraId="6D511768" w14:textId="77777777">
        <w:trPr>
          <w:trHeight w:val="128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FF78E" w14:textId="77777777" w:rsidR="00B67A15" w:rsidRPr="00E77216" w:rsidRDefault="0058191C">
            <w:pPr>
              <w:spacing w:before="60" w:after="60" w:line="240" w:lineRule="auto"/>
              <w:rPr>
                <w:rFonts w:ascii="Arial" w:hAnsi="Arial" w:cs="Arial"/>
                <w:b/>
              </w:rPr>
            </w:pPr>
            <w:r w:rsidRPr="00E77216">
              <w:rPr>
                <w:rFonts w:ascii="Arial" w:hAnsi="Arial" w:cs="Arial"/>
                <w:b/>
              </w:rPr>
              <w:lastRenderedPageBreak/>
              <w:t>Categories of Data Subject:</w:t>
            </w:r>
          </w:p>
        </w:tc>
        <w:tc>
          <w:tcPr>
            <w:tcW w:w="6804" w:type="dxa"/>
            <w:tcBorders>
              <w:top w:val="single" w:sz="4" w:space="0" w:color="000000"/>
              <w:left w:val="single" w:sz="4" w:space="0" w:color="000000"/>
              <w:bottom w:val="single" w:sz="4" w:space="0" w:color="000000"/>
              <w:right w:val="single" w:sz="4" w:space="0" w:color="000000"/>
            </w:tcBorders>
            <w:vAlign w:val="center"/>
          </w:tcPr>
          <w:p w14:paraId="2E78DA07"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[Examples include: Staff (including volunteers, agents, and temporary workers), customers/ clients, suppliers, patients, students / pupils, members of the public, users of a particular website etc]</w:t>
            </w:r>
          </w:p>
        </w:tc>
      </w:tr>
      <w:tr w:rsidR="001C6E39" w:rsidRPr="00E77216" w14:paraId="460B1F2D" w14:textId="77777777">
        <w:trPr>
          <w:trHeight w:val="128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FBDAF4" w14:textId="77777777" w:rsidR="001C6E39" w:rsidRPr="00E77216" w:rsidRDefault="001C6E39">
            <w:pPr>
              <w:spacing w:before="60" w:after="60" w:line="240" w:lineRule="auto"/>
              <w:rPr>
                <w:rFonts w:ascii="Arial" w:hAnsi="Arial" w:cs="Arial"/>
                <w:b/>
              </w:rPr>
            </w:pPr>
            <w:r w:rsidRPr="00E77216">
              <w:rPr>
                <w:rFonts w:ascii="Arial" w:hAnsi="Arial" w:cs="Arial"/>
                <w:b/>
              </w:rPr>
              <w:t>International transfers and legal gateway</w:t>
            </w:r>
          </w:p>
        </w:tc>
        <w:tc>
          <w:tcPr>
            <w:tcW w:w="6804" w:type="dxa"/>
            <w:tcBorders>
              <w:top w:val="single" w:sz="4" w:space="0" w:color="000000"/>
              <w:left w:val="single" w:sz="4" w:space="0" w:color="000000"/>
              <w:bottom w:val="single" w:sz="4" w:space="0" w:color="000000"/>
              <w:right w:val="single" w:sz="4" w:space="0" w:color="000000"/>
            </w:tcBorders>
            <w:vAlign w:val="center"/>
          </w:tcPr>
          <w:p w14:paraId="0B0BAB52"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rPr>
              <w:t>[</w:t>
            </w:r>
            <w:r w:rsidRPr="00E77216">
              <w:rPr>
                <w:rFonts w:ascii="Arial" w:hAnsi="Arial" w:cs="Arial"/>
                <w:b/>
                <w:i/>
                <w:highlight w:val="yellow"/>
              </w:rPr>
              <w:t>Explain where geographically personal data may be stored or</w:t>
            </w:r>
          </w:p>
          <w:p w14:paraId="59B812BF"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accessed from. Explain the legal gateway you are relying on to</w:t>
            </w:r>
          </w:p>
          <w:p w14:paraId="05B41ECE"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export the data e.g. adequacy decision, EU SCCs, UK IDTA.</w:t>
            </w:r>
          </w:p>
          <w:p w14:paraId="6A0E6A26"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Annex any SCCs or IDTA to this contract</w:t>
            </w:r>
            <w:r w:rsidRPr="00E77216">
              <w:rPr>
                <w:rFonts w:ascii="Arial" w:hAnsi="Arial" w:cs="Arial"/>
                <w:b/>
                <w:i/>
              </w:rPr>
              <w:t>]</w:t>
            </w:r>
          </w:p>
        </w:tc>
      </w:tr>
      <w:tr w:rsidR="00B67A15" w:rsidRPr="00E77216" w14:paraId="4FFCB1C0" w14:textId="77777777">
        <w:trPr>
          <w:trHeight w:val="166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B7E65A" w14:textId="77777777" w:rsidR="00B67A15" w:rsidRPr="00E77216" w:rsidRDefault="0058191C">
            <w:pPr>
              <w:spacing w:before="60" w:after="60" w:line="240" w:lineRule="auto"/>
              <w:rPr>
                <w:rFonts w:ascii="Arial" w:hAnsi="Arial" w:cs="Arial"/>
                <w:b/>
              </w:rPr>
            </w:pPr>
            <w:r w:rsidRPr="00E77216">
              <w:rPr>
                <w:rFonts w:ascii="Arial" w:hAnsi="Arial" w:cs="Arial"/>
                <w:b/>
              </w:rPr>
              <w:t>Plan for return and destruction of the data once the processing is complete</w:t>
            </w:r>
          </w:p>
          <w:p w14:paraId="310CDED7" w14:textId="77777777" w:rsidR="00B67A15" w:rsidRPr="00E77216" w:rsidRDefault="0058191C">
            <w:pPr>
              <w:spacing w:before="60" w:after="60" w:line="240" w:lineRule="auto"/>
              <w:rPr>
                <w:rFonts w:ascii="Arial" w:hAnsi="Arial" w:cs="Arial"/>
                <w:b/>
              </w:rPr>
            </w:pPr>
            <w:r w:rsidRPr="00E77216">
              <w:rPr>
                <w:rFonts w:ascii="Arial" w:hAnsi="Arial" w:cs="Arial"/>
                <w:b/>
              </w:rPr>
              <w:t>UNLESS requirement under union or member state law to preserve that type of data:</w:t>
            </w:r>
          </w:p>
        </w:tc>
        <w:tc>
          <w:tcPr>
            <w:tcW w:w="6804" w:type="dxa"/>
            <w:tcBorders>
              <w:top w:val="single" w:sz="4" w:space="0" w:color="000000"/>
              <w:left w:val="single" w:sz="4" w:space="0" w:color="000000"/>
              <w:bottom w:val="single" w:sz="4" w:space="0" w:color="000000"/>
              <w:right w:val="single" w:sz="4" w:space="0" w:color="000000"/>
            </w:tcBorders>
            <w:vAlign w:val="center"/>
          </w:tcPr>
          <w:p w14:paraId="55CDB745"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[Describe how long the data will be retained for, how it be returned or destroyed]</w:t>
            </w:r>
          </w:p>
        </w:tc>
      </w:tr>
    </w:tbl>
    <w:p w14:paraId="2C3BEADE" w14:textId="77777777" w:rsidR="001C6E39" w:rsidRPr="00E77216" w:rsidRDefault="001C6E39">
      <w:pPr>
        <w:pBdr>
          <w:top w:val="nil"/>
          <w:left w:val="nil"/>
          <w:bottom w:val="nil"/>
          <w:right w:val="nil"/>
          <w:between w:val="nil"/>
        </w:pBdr>
        <w:tabs>
          <w:tab w:val="left" w:pos="1418"/>
        </w:tabs>
        <w:spacing w:before="120" w:after="120"/>
        <w:rPr>
          <w:rFonts w:ascii="Arial" w:hAnsi="Arial" w:cs="Arial"/>
          <w:color w:val="000000"/>
        </w:rPr>
      </w:pPr>
    </w:p>
    <w:p w14:paraId="11AE1181" w14:textId="77777777" w:rsidR="001C6E39" w:rsidRPr="00E77216" w:rsidRDefault="001C6E39">
      <w:pPr>
        <w:rPr>
          <w:rFonts w:ascii="Arial" w:hAnsi="Arial" w:cs="Arial"/>
          <w:color w:val="000000"/>
        </w:rPr>
      </w:pPr>
      <w:r w:rsidRPr="00E77216">
        <w:rPr>
          <w:rFonts w:ascii="Arial" w:hAnsi="Arial" w:cs="Arial"/>
          <w:color w:val="000000"/>
        </w:rPr>
        <w:br w:type="page"/>
      </w:r>
    </w:p>
    <w:p w14:paraId="5DE246F2" w14:textId="77777777" w:rsidR="00B67A15" w:rsidRPr="00E77216" w:rsidRDefault="00B67A15">
      <w:pPr>
        <w:pBdr>
          <w:top w:val="nil"/>
          <w:left w:val="nil"/>
          <w:bottom w:val="nil"/>
          <w:right w:val="nil"/>
          <w:between w:val="nil"/>
        </w:pBdr>
        <w:tabs>
          <w:tab w:val="left" w:pos="1418"/>
        </w:tabs>
        <w:spacing w:before="120" w:after="120"/>
        <w:rPr>
          <w:rFonts w:ascii="Arial" w:hAnsi="Arial" w:cs="Arial"/>
          <w:color w:val="000000"/>
        </w:rPr>
      </w:pPr>
    </w:p>
    <w:p w14:paraId="4CC89DE3"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b/>
          <w:bCs/>
          <w:color w:val="000000"/>
        </w:rPr>
      </w:pPr>
      <w:r w:rsidRPr="00E77216">
        <w:rPr>
          <w:rFonts w:ascii="Arial" w:hAnsi="Arial" w:cs="Arial"/>
          <w:b/>
          <w:bCs/>
          <w:color w:val="000000"/>
        </w:rPr>
        <w:t>Annex B: Security</w:t>
      </w:r>
    </w:p>
    <w:p w14:paraId="475DDD7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The technical security requirements set out below provide an indication of the types of security measures that might be considered, in order to protect Personal Data. More, or less, measures may be appropriate depending on the subject matter of the contract, but the overall approach must be proportionate. The technical requirements must also be compliant with legislative and regulatory obligations for content and data, such as UK GDPR.</w:t>
      </w:r>
    </w:p>
    <w:p w14:paraId="7706DDF2"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The example technical security requirements set out here are intended to supplement, not replace, security schedules that will detail the total contractual security obligations and requirements that the Processor (i.e. a supplier) will be held to account to deliver under contract. Processors are also required to ensure sufficient ‘flow-down’ of legislative and regulatory obligations to any </w:t>
      </w:r>
      <w:proofErr w:type="gramStart"/>
      <w:r w:rsidRPr="00E77216">
        <w:rPr>
          <w:rFonts w:ascii="Arial" w:hAnsi="Arial" w:cs="Arial"/>
          <w:color w:val="000000"/>
        </w:rPr>
        <w:t>third party</w:t>
      </w:r>
      <w:proofErr w:type="gramEnd"/>
      <w:r w:rsidRPr="00E77216">
        <w:rPr>
          <w:rFonts w:ascii="Arial" w:hAnsi="Arial" w:cs="Arial"/>
          <w:color w:val="000000"/>
        </w:rPr>
        <w:t xml:space="preserve"> Sub-processors.</w:t>
      </w:r>
    </w:p>
    <w:p w14:paraId="5D7D8F7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4F4A5B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External Certifications e.g. Buyers should ensure that Suppliers hold at least Cyber Essentials Plus certification and ISO 27001:2013 certification if proportionate to the service being procured.</w:t>
      </w:r>
    </w:p>
    <w:p w14:paraId="288611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A64F74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Risk Assessment e.g. Supplier should perform a technical information risk assessment on the service supplied and be able to demonstrate what controls are in place to address those risks.</w:t>
      </w:r>
    </w:p>
    <w:p w14:paraId="4E6E4B0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78416A9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Security Classification of Information e.g. If the provision of the Services requires the Supplier to Process Authority/Buyer Data which is classified as </w:t>
      </w:r>
      <w:proofErr w:type="gramStart"/>
      <w:r w:rsidRPr="00E77216">
        <w:rPr>
          <w:rFonts w:ascii="Arial" w:hAnsi="Arial" w:cs="Arial"/>
          <w:color w:val="000000"/>
        </w:rPr>
        <w:t>OFFICIAL,OFFICIAL</w:t>
      </w:r>
      <w:proofErr w:type="gramEnd"/>
      <w:r w:rsidRPr="00E77216">
        <w:rPr>
          <w:rFonts w:ascii="Arial" w:hAnsi="Arial" w:cs="Arial"/>
          <w:color w:val="000000"/>
        </w:rPr>
        <w:t>-SENSITIVE or Personal Data, the Supplier shall implement such additional measures as agreed with the Authority/Buyer from time to time in order to ensure that such information is safeguarded in accordance with the applicable legislative and regulatory obligations.</w:t>
      </w:r>
    </w:p>
    <w:p w14:paraId="00A3FA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2DD873F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End User Devices e.g.</w:t>
      </w:r>
    </w:p>
    <w:p w14:paraId="63E4C19C"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The Supplier shall ensure that any Authority/Buyer Data which resides on a mobile,</w:t>
      </w:r>
    </w:p>
    <w:p w14:paraId="59E479F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removable or physically uncontrolled device is stored encrypted using a product or</w:t>
      </w:r>
    </w:p>
    <w:p w14:paraId="2D26E2E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system component which has been formally assured through a recognised certification</w:t>
      </w:r>
    </w:p>
    <w:p w14:paraId="47DA7A6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process agreed with the Authority/Buyer except where the Authority/Buyer has given its</w:t>
      </w:r>
    </w:p>
    <w:p w14:paraId="23977347"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prior written consent to an alternative arrangement.</w:t>
      </w:r>
    </w:p>
    <w:p w14:paraId="042E2FCE"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The Supplier shall ensure that any device which is used to Process Authority/Buyer Data</w:t>
      </w:r>
    </w:p>
    <w:p w14:paraId="7AECB07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meets all of the security requirements set out in the NCSC End User Devices Platform</w:t>
      </w:r>
    </w:p>
    <w:p w14:paraId="653B0C7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Security Guidance, a copy of which can be found at:</w:t>
      </w:r>
    </w:p>
    <w:p w14:paraId="255A0A79" w14:textId="77777777" w:rsidR="001C6E39" w:rsidRPr="00E77216" w:rsidRDefault="00C14152" w:rsidP="001C6E39">
      <w:pPr>
        <w:pBdr>
          <w:top w:val="nil"/>
          <w:left w:val="nil"/>
          <w:bottom w:val="nil"/>
          <w:right w:val="nil"/>
          <w:between w:val="nil"/>
        </w:pBdr>
        <w:tabs>
          <w:tab w:val="left" w:pos="1418"/>
        </w:tabs>
        <w:spacing w:before="120" w:after="120"/>
        <w:rPr>
          <w:rFonts w:ascii="Arial" w:hAnsi="Arial" w:cs="Arial"/>
          <w:color w:val="000000"/>
        </w:rPr>
      </w:pPr>
      <w:hyperlink r:id="rId59" w:history="1">
        <w:r w:rsidR="001C6E39" w:rsidRPr="00E77216">
          <w:rPr>
            <w:rStyle w:val="Hyperlink"/>
            <w:rFonts w:ascii="Arial" w:hAnsi="Arial" w:cs="Arial"/>
          </w:rPr>
          <w:t>https://www.ncsc.gov.uk/guidance/end-user-device-security</w:t>
        </w:r>
      </w:hyperlink>
      <w:r w:rsidR="001C6E39" w:rsidRPr="00E77216">
        <w:rPr>
          <w:rFonts w:ascii="Arial" w:hAnsi="Arial" w:cs="Arial"/>
          <w:color w:val="000000"/>
        </w:rPr>
        <w:t>.</w:t>
      </w:r>
    </w:p>
    <w:p w14:paraId="0A50844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4DEE38E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Testing e.g. The Supplier shall at their own cost and expense, procure a CHECK or CREST Certified Supplier to perform an ITHC or Penetration Test prior to any live Authority/Buyer </w:t>
      </w:r>
      <w:r w:rsidRPr="00E77216">
        <w:rPr>
          <w:rFonts w:ascii="Arial" w:hAnsi="Arial" w:cs="Arial"/>
          <w:color w:val="000000"/>
        </w:rPr>
        <w:lastRenderedPageBreak/>
        <w:t>data being transferred into their systems. The ITHC scope must be agreed with the Authority/Buyer to ensure it covers all the relevant parts of the system that processes, stores or hosts Authority/Buyer data.</w:t>
      </w:r>
    </w:p>
    <w:p w14:paraId="47090154"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F84DB7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Networking e.g. The Supplier shall ensure that any Authority/Buyer Data which it causes to be transmitted over any public network (including the Internet, mobile networks or un-protected enterprise network) or to a mobile device shall be encrypted when transmitted. </w:t>
      </w:r>
    </w:p>
    <w:p w14:paraId="66E3556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A50BBC5"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Personnel Security e.g. 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 verification of the individual's employment history; verification of the individual's criminal record. The Supplier maybe required to implement additional security vetting for some roles.</w:t>
      </w:r>
    </w:p>
    <w:p w14:paraId="46403C7F"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295DBC5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Identity, Authentication and Access Control e.g. The supplier must operate an appropriate access control regime to ensure that users and administrators of the service are uniquely identified. The supplier must retain records of access to the physical sites and to the service.</w:t>
      </w:r>
    </w:p>
    <w:p w14:paraId="0C1008A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5E29232B"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Data Destruction/Deletion e.g. The Supplier must be able to demonstrate they can supply a copy of all data on request or at termination of the service, and must be able to securely erase or destroy all data and media that the Authority/Buyer data has been stored and processed on.</w:t>
      </w:r>
    </w:p>
    <w:p w14:paraId="6B37186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BB074A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Audit and Protective Monitoring e.g. The Supplier shall collect audit records which relate to security events in delivery of the service or that would support the analysis of potential and </w:t>
      </w:r>
      <w:proofErr w:type="gramStart"/>
      <w:r w:rsidRPr="00E77216">
        <w:rPr>
          <w:rFonts w:ascii="Arial" w:hAnsi="Arial" w:cs="Arial"/>
          <w:color w:val="000000"/>
        </w:rPr>
        <w:t>actual  compromises</w:t>
      </w:r>
      <w:proofErr w:type="gramEnd"/>
      <w:r w:rsidRPr="00E77216">
        <w:rPr>
          <w:rFonts w:ascii="Arial" w:hAnsi="Arial" w:cs="Arial"/>
          <w:color w:val="000000"/>
        </w:rPr>
        <w:t xml:space="preserve">.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 </w:t>
      </w:r>
    </w:p>
    <w:p w14:paraId="7B77CB8F"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DC9233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Location of Authority/Buyer Data e.g. The Supplier shall not, and shall procure that none of its Sub-contractors, process Authority/Buyer Data outside the EEA without the prior written consent of the Authority/Buyer and the Supplier shall not change where it or any of its Sub-</w:t>
      </w:r>
      <w:proofErr w:type="gramStart"/>
      <w:r w:rsidRPr="00E77216">
        <w:rPr>
          <w:rFonts w:ascii="Arial" w:hAnsi="Arial" w:cs="Arial"/>
          <w:color w:val="000000"/>
        </w:rPr>
        <w:t>contractors</w:t>
      </w:r>
      <w:proofErr w:type="gramEnd"/>
      <w:r w:rsidRPr="00E77216">
        <w:rPr>
          <w:rFonts w:ascii="Arial" w:hAnsi="Arial" w:cs="Arial"/>
          <w:color w:val="000000"/>
        </w:rPr>
        <w:t xml:space="preserve"> process Authority/Buyer Data without the Authority/Buyer's prior written consent which may be subject to conditions.</w:t>
      </w:r>
    </w:p>
    <w:p w14:paraId="6857B43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07A887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Vulnerabilities and Corrective Action e.g. Suppliers shall procure and implement security patches to vulnerabilities in accordance with the timescales specified in the NCSC Cloud Security Principle 5.</w:t>
      </w:r>
    </w:p>
    <w:p w14:paraId="676DBE2C"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lastRenderedPageBreak/>
        <w:t xml:space="preserve">Suppliers must ensure that all COTS Software and Third Party COTS Software be kept up </w:t>
      </w:r>
      <w:proofErr w:type="gramStart"/>
      <w:r w:rsidRPr="00E77216">
        <w:rPr>
          <w:rFonts w:ascii="Arial" w:hAnsi="Arial" w:cs="Arial"/>
          <w:color w:val="000000"/>
        </w:rPr>
        <w:t>to  date</w:t>
      </w:r>
      <w:proofErr w:type="gramEnd"/>
      <w:r w:rsidRPr="00E77216">
        <w:rPr>
          <w:rFonts w:ascii="Arial" w:hAnsi="Arial" w:cs="Arial"/>
          <w:color w:val="000000"/>
        </w:rPr>
        <w:t xml:space="preserve"> such that all Supplier COTS Software and Third Party COTS Software are always in mainstream support.</w:t>
      </w:r>
    </w:p>
    <w:p w14:paraId="782598D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5566524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Secure Architecture e.g. Suppliers should design the service in accordance with:</w:t>
      </w:r>
    </w:p>
    <w:p w14:paraId="516FD26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NCSC "Security Design Principles for Digital Services"</w:t>
      </w:r>
    </w:p>
    <w:p w14:paraId="49E77403"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NCSC "Bulk Data Principles"</w:t>
      </w:r>
    </w:p>
    <w:p w14:paraId="4F5A7294" w14:textId="22419AC1"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NSCS "Cloud Security Principles"</w:t>
      </w:r>
    </w:p>
    <w:p w14:paraId="49DA9B54" w14:textId="6285CEB7" w:rsidR="0041465C" w:rsidRPr="00E77216" w:rsidRDefault="0041465C" w:rsidP="001C6E39">
      <w:pPr>
        <w:pBdr>
          <w:top w:val="nil"/>
          <w:left w:val="nil"/>
          <w:bottom w:val="nil"/>
          <w:right w:val="nil"/>
          <w:between w:val="nil"/>
        </w:pBdr>
        <w:tabs>
          <w:tab w:val="left" w:pos="1418"/>
        </w:tabs>
        <w:spacing w:before="120" w:after="120"/>
        <w:rPr>
          <w:rFonts w:ascii="Arial" w:hAnsi="Arial" w:cs="Arial"/>
          <w:color w:val="000000"/>
        </w:rPr>
      </w:pPr>
    </w:p>
    <w:p w14:paraId="42581D38" w14:textId="4965C5E9" w:rsidR="0041465C" w:rsidRPr="00E77216" w:rsidRDefault="0041465C">
      <w:pPr>
        <w:rPr>
          <w:rFonts w:ascii="Arial" w:hAnsi="Arial" w:cs="Arial"/>
          <w:color w:val="000000"/>
        </w:rPr>
      </w:pPr>
      <w:r w:rsidRPr="00E77216">
        <w:rPr>
          <w:rFonts w:ascii="Arial" w:hAnsi="Arial" w:cs="Arial"/>
          <w:color w:val="000000"/>
        </w:rPr>
        <w:br w:type="page"/>
      </w:r>
    </w:p>
    <w:p w14:paraId="606649F1" w14:textId="09D2A89C" w:rsidR="0041465C" w:rsidRPr="00E77216" w:rsidRDefault="0041465C" w:rsidP="001C6E39">
      <w:pPr>
        <w:pBdr>
          <w:top w:val="nil"/>
          <w:left w:val="nil"/>
          <w:bottom w:val="nil"/>
          <w:right w:val="nil"/>
          <w:between w:val="nil"/>
        </w:pBdr>
        <w:tabs>
          <w:tab w:val="left" w:pos="1418"/>
        </w:tabs>
        <w:spacing w:before="120" w:after="120"/>
        <w:rPr>
          <w:rFonts w:ascii="Arial" w:eastAsia="Arial Bold" w:hAnsi="Arial" w:cs="Arial"/>
          <w:b/>
          <w:smallCaps/>
          <w:color w:val="000000"/>
        </w:rPr>
      </w:pPr>
      <w:r w:rsidRPr="00E77216">
        <w:rPr>
          <w:rFonts w:ascii="Arial" w:eastAsia="Arial Bold" w:hAnsi="Arial" w:cs="Arial"/>
          <w:b/>
          <w:smallCaps/>
          <w:color w:val="000000"/>
        </w:rPr>
        <w:lastRenderedPageBreak/>
        <w:t>FRAMEWORK SCHEDULE 15: Financial Difficulties</w:t>
      </w:r>
    </w:p>
    <w:p w14:paraId="719B25F6" w14:textId="680C3E88" w:rsidR="0041465C" w:rsidRPr="00E77216" w:rsidRDefault="0041465C" w:rsidP="001C6E39">
      <w:pPr>
        <w:pBdr>
          <w:top w:val="nil"/>
          <w:left w:val="nil"/>
          <w:bottom w:val="nil"/>
          <w:right w:val="nil"/>
          <w:between w:val="nil"/>
        </w:pBdr>
        <w:tabs>
          <w:tab w:val="left" w:pos="1418"/>
        </w:tabs>
        <w:spacing w:before="120" w:after="120"/>
        <w:rPr>
          <w:rFonts w:ascii="Arial" w:eastAsia="Arial Bold" w:hAnsi="Arial" w:cs="Arial"/>
          <w:b/>
          <w:smallCaps/>
          <w:color w:val="000000"/>
        </w:rPr>
      </w:pPr>
    </w:p>
    <w:p w14:paraId="586CFFB0" w14:textId="77777777" w:rsidR="0041465C" w:rsidRPr="00E77216" w:rsidRDefault="0041465C" w:rsidP="0041465C">
      <w:pPr>
        <w:pStyle w:val="GPSL3numberedclause"/>
        <w:ind w:left="-142"/>
        <w:rPr>
          <w:rFonts w:ascii="Arial" w:hAnsi="Arial" w:cs="Arial"/>
          <w:sz w:val="24"/>
          <w:szCs w:val="24"/>
        </w:rPr>
      </w:pPr>
    </w:p>
    <w:p w14:paraId="6899F68D"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rPr>
      </w:pPr>
      <w:r w:rsidRPr="00E77216">
        <w:rPr>
          <w:rFonts w:ascii="Arial" w:hAnsi="Arial" w:cs="Arial"/>
          <w:caps w:val="0"/>
        </w:rPr>
        <w:t>Definitions</w:t>
      </w:r>
    </w:p>
    <w:p w14:paraId="75946379" w14:textId="77777777" w:rsidR="0041465C" w:rsidRPr="00E77216" w:rsidRDefault="0041465C" w:rsidP="0041465C">
      <w:pPr>
        <w:pStyle w:val="GPSL2Numbered"/>
        <w:numPr>
          <w:ilvl w:val="1"/>
          <w:numId w:val="123"/>
        </w:numPr>
        <w:tabs>
          <w:tab w:val="clear" w:pos="1418"/>
        </w:tabs>
        <w:adjustRightInd w:val="0"/>
        <w:spacing w:line="240" w:lineRule="auto"/>
        <w:ind w:left="936" w:hanging="576"/>
        <w:rPr>
          <w:rFonts w:ascii="Arial" w:hAnsi="Arial" w:cs="Arial"/>
          <w:sz w:val="24"/>
          <w:szCs w:val="24"/>
        </w:rPr>
      </w:pPr>
      <w:r w:rsidRPr="00E77216">
        <w:rPr>
          <w:rFonts w:ascii="Arial" w:hAnsi="Arial" w:cs="Arial"/>
          <w:sz w:val="24"/>
        </w:rPr>
        <w:t>In this Schedule</w:t>
      </w:r>
      <w:r w:rsidRPr="00E77216">
        <w:rPr>
          <w:rFonts w:ascii="Arial" w:hAnsi="Arial" w:cs="Arial"/>
          <w:sz w:val="24"/>
          <w:szCs w:val="24"/>
        </w:rPr>
        <w:t>, the following definitions shall apply:</w:t>
      </w:r>
    </w:p>
    <w:p w14:paraId="58B91A82" w14:textId="77777777" w:rsidR="0041465C" w:rsidRPr="00E77216" w:rsidRDefault="0041465C" w:rsidP="0041465C">
      <w:pPr>
        <w:pStyle w:val="GPSL2Numbered"/>
        <w:ind w:left="360"/>
        <w:rPr>
          <w:rFonts w:ascii="Arial" w:hAnsi="Arial" w:cs="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41465C" w:rsidRPr="00E77216" w14:paraId="7FE1CEF0" w14:textId="77777777" w:rsidTr="00DD36C9">
        <w:tc>
          <w:tcPr>
            <w:tcW w:w="2704" w:type="dxa"/>
          </w:tcPr>
          <w:p w14:paraId="503AC950"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“Applicable Financial Indicators”</w:t>
            </w:r>
          </w:p>
        </w:tc>
        <w:tc>
          <w:tcPr>
            <w:tcW w:w="5952" w:type="dxa"/>
          </w:tcPr>
          <w:p w14:paraId="7A49E4F7" w14:textId="77777777" w:rsidR="0041465C" w:rsidRPr="00E77216" w:rsidRDefault="0041465C" w:rsidP="00DD36C9">
            <w:pPr>
              <w:pStyle w:val="GPSSchAnnexname"/>
              <w:jc w:val="left"/>
              <w:rPr>
                <w:rFonts w:ascii="Arial" w:hAnsi="Arial" w:cs="Arial"/>
                <w:b w:val="0"/>
                <w:sz w:val="24"/>
                <w:szCs w:val="24"/>
              </w:rPr>
            </w:pPr>
            <w:r w:rsidRPr="00E77216">
              <w:rPr>
                <w:rFonts w:ascii="Arial" w:hAnsi="Arial" w:cs="Arial"/>
                <w:b w:val="0"/>
                <w:caps w:val="0"/>
                <w:sz w:val="24"/>
                <w:szCs w:val="24"/>
              </w:rPr>
              <w:t xml:space="preserve">means the financial indicators from Paragraph </w:t>
            </w:r>
            <w:r w:rsidRPr="00E77216">
              <w:rPr>
                <w:rFonts w:ascii="Arial" w:hAnsi="Arial" w:cs="Arial"/>
                <w:b w:val="0"/>
                <w:sz w:val="24"/>
                <w:szCs w:val="24"/>
              </w:rPr>
              <w:t xml:space="preserve">5.1 </w:t>
            </w:r>
            <w:r w:rsidRPr="00E77216">
              <w:rPr>
                <w:rFonts w:ascii="Arial" w:hAnsi="Arial" w:cs="Arial"/>
                <w:b w:val="0"/>
                <w:caps w:val="0"/>
                <w:sz w:val="24"/>
                <w:szCs w:val="24"/>
              </w:rPr>
              <w:t>of this Schedule which are to apply to the Monitored Suppliers as set out in Paragraph 5.2 of this Schedule;</w:t>
            </w:r>
          </w:p>
        </w:tc>
      </w:tr>
      <w:tr w:rsidR="0041465C" w:rsidRPr="00E77216" w14:paraId="42C1C28B" w14:textId="77777777" w:rsidTr="00DD36C9">
        <w:tc>
          <w:tcPr>
            <w:tcW w:w="2704" w:type="dxa"/>
          </w:tcPr>
          <w:p w14:paraId="1B4BB267"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rPr>
              <w:t>“Cabinet Office Markets and Suppliers Team”</w:t>
            </w:r>
          </w:p>
        </w:tc>
        <w:tc>
          <w:tcPr>
            <w:tcW w:w="5952" w:type="dxa"/>
          </w:tcPr>
          <w:p w14:paraId="4207DD4E"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rPr>
              <w:t>means the UK Government’s team responsible for managing the relationship between government and its Strategic Suppliers, or any replacement or successor body carrying out the same function;</w:t>
            </w:r>
          </w:p>
        </w:tc>
      </w:tr>
      <w:tr w:rsidR="0041465C" w:rsidRPr="00E77216" w14:paraId="5EDAF677" w14:textId="77777777" w:rsidTr="00DD36C9">
        <w:tc>
          <w:tcPr>
            <w:tcW w:w="2704" w:type="dxa"/>
          </w:tcPr>
          <w:p w14:paraId="1E5113BB"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“Credit Rating Threshold”</w:t>
            </w:r>
          </w:p>
        </w:tc>
        <w:tc>
          <w:tcPr>
            <w:tcW w:w="5952" w:type="dxa"/>
          </w:tcPr>
          <w:p w14:paraId="276EC07B"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the minimum credit rating level for each entity in the FDE Group as set out in Annex 1 to this Schedule;</w:t>
            </w:r>
          </w:p>
        </w:tc>
      </w:tr>
      <w:tr w:rsidR="0041465C" w:rsidRPr="00E77216" w14:paraId="02B7955B" w14:textId="77777777" w:rsidTr="00DD36C9">
        <w:tc>
          <w:tcPr>
            <w:tcW w:w="2704" w:type="dxa"/>
          </w:tcPr>
          <w:p w14:paraId="112E0D86"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“FDE Group”</w:t>
            </w:r>
          </w:p>
        </w:tc>
        <w:tc>
          <w:tcPr>
            <w:tcW w:w="5952" w:type="dxa"/>
          </w:tcPr>
          <w:p w14:paraId="2EC97C70"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 xml:space="preserve">means the </w:t>
            </w:r>
            <w:r w:rsidRPr="00E77216">
              <w:rPr>
                <w:rFonts w:ascii="Arial" w:hAnsi="Arial" w:cs="Arial"/>
                <w:sz w:val="24"/>
                <w:szCs w:val="24"/>
                <w:highlight w:val="yellow"/>
              </w:rPr>
              <w:t>[Supplier, Key Sub-contractors, [the Guarantor] and the [Monitored Suppliers]];</w:t>
            </w:r>
          </w:p>
        </w:tc>
      </w:tr>
      <w:tr w:rsidR="0041465C" w:rsidRPr="00E77216" w14:paraId="3D38EF1C" w14:textId="77777777" w:rsidTr="00DD36C9">
        <w:tc>
          <w:tcPr>
            <w:tcW w:w="2704" w:type="dxa"/>
          </w:tcPr>
          <w:p w14:paraId="57E96E2B"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Distress Event”</w:t>
            </w:r>
          </w:p>
        </w:tc>
        <w:tc>
          <w:tcPr>
            <w:tcW w:w="5952" w:type="dxa"/>
          </w:tcPr>
          <w:p w14:paraId="3134449C"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Any of the events listed in Paragraph 3.1 of this Schedule;</w:t>
            </w:r>
          </w:p>
        </w:tc>
      </w:tr>
      <w:tr w:rsidR="0041465C" w:rsidRPr="00E77216" w14:paraId="56FBBDC8" w14:textId="77777777" w:rsidTr="00DD36C9">
        <w:tc>
          <w:tcPr>
            <w:tcW w:w="2704" w:type="dxa"/>
          </w:tcPr>
          <w:p w14:paraId="4C39E83A"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rPr>
              <w:t>“Financial Distress Remediation Plan”</w:t>
            </w:r>
          </w:p>
        </w:tc>
        <w:tc>
          <w:tcPr>
            <w:tcW w:w="5952" w:type="dxa"/>
          </w:tcPr>
          <w:p w14:paraId="648ED7DA"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rPr>
              <w:t>a plan setting out how the Supplier will ensure the continued performance and delivery of the Deliverables in accordance with the Contract in the event that a Financial Distress Event occurs;</w:t>
            </w:r>
          </w:p>
        </w:tc>
      </w:tr>
      <w:tr w:rsidR="0041465C" w:rsidRPr="00E77216" w14:paraId="0EE1C447" w14:textId="77777777" w:rsidTr="00DD36C9">
        <w:tc>
          <w:tcPr>
            <w:tcW w:w="2704" w:type="dxa"/>
          </w:tcPr>
          <w:p w14:paraId="12AC779A"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Indicators”</w:t>
            </w:r>
          </w:p>
        </w:tc>
        <w:tc>
          <w:tcPr>
            <w:tcW w:w="5952" w:type="dxa"/>
          </w:tcPr>
          <w:p w14:paraId="7D750F88"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41465C" w:rsidRPr="00E77216" w14:paraId="3A8E6056" w14:textId="77777777" w:rsidTr="00DD36C9">
        <w:tc>
          <w:tcPr>
            <w:tcW w:w="2704" w:type="dxa"/>
          </w:tcPr>
          <w:p w14:paraId="0633929E"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Target Thresholds”</w:t>
            </w:r>
          </w:p>
        </w:tc>
        <w:tc>
          <w:tcPr>
            <w:tcW w:w="5952" w:type="dxa"/>
          </w:tcPr>
          <w:p w14:paraId="038C5B11"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means the target thresholds for each of the Financial Indicators set out at paragraph 5.1 of this Schedule;</w:t>
            </w:r>
          </w:p>
        </w:tc>
      </w:tr>
      <w:tr w:rsidR="0041465C" w:rsidRPr="00E77216" w14:paraId="5A662CB7" w14:textId="77777777" w:rsidTr="00DD36C9">
        <w:tc>
          <w:tcPr>
            <w:tcW w:w="2704" w:type="dxa"/>
          </w:tcPr>
          <w:p w14:paraId="03128FD3"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“Monitored Suppliers”</w:t>
            </w:r>
          </w:p>
        </w:tc>
        <w:tc>
          <w:tcPr>
            <w:tcW w:w="5952" w:type="dxa"/>
          </w:tcPr>
          <w:p w14:paraId="7A243730"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means those entities specified at paragraph 5.2 of this Schedule;</w:t>
            </w:r>
          </w:p>
        </w:tc>
      </w:tr>
      <w:tr w:rsidR="0041465C" w:rsidRPr="00E77216" w14:paraId="183BF155" w14:textId="77777777" w:rsidTr="00DD36C9">
        <w:tc>
          <w:tcPr>
            <w:tcW w:w="2704" w:type="dxa"/>
          </w:tcPr>
          <w:p w14:paraId="1CCE5833"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“Rating Agencies”</w:t>
            </w:r>
          </w:p>
        </w:tc>
        <w:tc>
          <w:tcPr>
            <w:tcW w:w="5952" w:type="dxa"/>
          </w:tcPr>
          <w:p w14:paraId="331A6FB3"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The rating agencies listed in Annex 1 of this Schedule;</w:t>
            </w:r>
          </w:p>
        </w:tc>
      </w:tr>
      <w:tr w:rsidR="0041465C" w:rsidRPr="00E77216" w14:paraId="7B63E399" w14:textId="77777777" w:rsidTr="00DD36C9">
        <w:tc>
          <w:tcPr>
            <w:tcW w:w="2704" w:type="dxa"/>
          </w:tcPr>
          <w:p w14:paraId="4EA61269"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lastRenderedPageBreak/>
              <w:t>“Strategic Supplier”</w:t>
            </w:r>
          </w:p>
        </w:tc>
        <w:tc>
          <w:tcPr>
            <w:tcW w:w="5952" w:type="dxa"/>
          </w:tcPr>
          <w:p w14:paraId="541D1964"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 xml:space="preserve">means those suppliers to government listed at </w:t>
            </w:r>
            <w:hyperlink r:id="rId60" w:history="1">
              <w:r w:rsidRPr="00E77216">
                <w:rPr>
                  <w:rFonts w:ascii="Arial" w:hAnsi="Arial" w:cs="Arial"/>
                  <w:sz w:val="24"/>
                  <w:szCs w:val="24"/>
                </w:rPr>
                <w:t>https://www.gov.uk/government/publications/strategic-suppliers</w:t>
              </w:r>
            </w:hyperlink>
            <w:r w:rsidRPr="00E77216">
              <w:rPr>
                <w:rFonts w:ascii="Arial" w:hAnsi="Arial" w:cs="Arial"/>
                <w:sz w:val="24"/>
                <w:szCs w:val="24"/>
              </w:rPr>
              <w:t>.</w:t>
            </w:r>
          </w:p>
        </w:tc>
      </w:tr>
    </w:tbl>
    <w:p w14:paraId="421F4F5B"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Warranties and duty to notify</w:t>
      </w:r>
    </w:p>
    <w:p w14:paraId="463429C1" w14:textId="77777777" w:rsidR="0041465C" w:rsidRPr="00E77216" w:rsidRDefault="0041465C" w:rsidP="0041465C">
      <w:pPr>
        <w:pStyle w:val="GPSL2Numbered"/>
        <w:numPr>
          <w:ilvl w:val="1"/>
          <w:numId w:val="123"/>
        </w:numPr>
        <w:tabs>
          <w:tab w:val="clear" w:pos="1418"/>
        </w:tabs>
        <w:adjustRightInd w:val="0"/>
        <w:spacing w:line="240" w:lineRule="auto"/>
        <w:rPr>
          <w:rFonts w:ascii="Arial" w:hAnsi="Arial" w:cs="Arial"/>
          <w:sz w:val="24"/>
          <w:szCs w:val="24"/>
        </w:rPr>
      </w:pPr>
      <w:r w:rsidRPr="00E77216">
        <w:rPr>
          <w:rFonts w:ascii="Arial" w:hAnsi="Arial" w:cs="Arial"/>
          <w:sz w:val="24"/>
          <w:szCs w:val="24"/>
        </w:rPr>
        <w:t>The Supplier warrants and represents to the Relevant Authority for the benefit of the Relevant Authority that as at the Effective Date:</w:t>
      </w:r>
    </w:p>
    <w:p w14:paraId="5A32A6D4"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 xml:space="preserve">the </w:t>
      </w:r>
      <w:proofErr w:type="gramStart"/>
      <w:r w:rsidRPr="00E77216">
        <w:rPr>
          <w:rFonts w:ascii="Arial" w:hAnsi="Arial" w:cs="Arial"/>
          <w:sz w:val="24"/>
          <w:szCs w:val="24"/>
        </w:rPr>
        <w:t>long term</w:t>
      </w:r>
      <w:proofErr w:type="gramEnd"/>
      <w:r w:rsidRPr="00E77216">
        <w:rPr>
          <w:rFonts w:ascii="Arial" w:hAnsi="Arial" w:cs="Arial"/>
          <w:sz w:val="24"/>
          <w:szCs w:val="24"/>
        </w:rPr>
        <w:t xml:space="preserve"> credit ratings issued for each entity in the FDE Group by each of the Rating Agencies are as set out in Annex 2 to this Schedule; and</w:t>
      </w:r>
    </w:p>
    <w:p w14:paraId="64370B6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financial position or, as appropriate, the financial performance of each of the Supplier, Guarantor and Key Sub-contractors satisfies the Financial Target Thresholds.</w:t>
      </w:r>
    </w:p>
    <w:p w14:paraId="2EBE2A78"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506FF737"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w:t>
      </w:r>
    </w:p>
    <w:p w14:paraId="726BC69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regularly monitor the credit ratings of each entity in the FDE Group with the Rating Agencies;</w:t>
      </w:r>
    </w:p>
    <w:p w14:paraId="2BAF090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74FAB1A7"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07E3885"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154B330A"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Each report submitted by the Supplier pursuant to paragraph 2.3.2 shall:</w:t>
      </w:r>
    </w:p>
    <w:p w14:paraId="00F1CF9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lastRenderedPageBreak/>
        <w:t>be a single report with separate sections for each of the FDE Group entities;</w:t>
      </w:r>
    </w:p>
    <w:p w14:paraId="57B690B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contain a sufficient level of information to enable the Relevant Authority to verify the calculations that have been made in respect of the Financial Indicators;</w:t>
      </w:r>
    </w:p>
    <w:p w14:paraId="11DB0F7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include key financial and other supporting information (including any accounts data that has been relied on) as separate annexes;</w:t>
      </w:r>
    </w:p>
    <w:p w14:paraId="1BEDB3C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917C2AD"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include a history of the Financial Indicators reported by the Supplier in graph form to enable the Relevant Authority to easily analyse and assess the trends in financial performance.</w:t>
      </w:r>
    </w:p>
    <w:p w14:paraId="6F941C58"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Financial Distress events</w:t>
      </w:r>
    </w:p>
    <w:p w14:paraId="2010505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following shall be Financial Distress Events:</w:t>
      </w:r>
    </w:p>
    <w:p w14:paraId="2CE6AA2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credit rating of an FDE Group entity dropping below the applicable Credit Rating Threshold;</w:t>
      </w:r>
    </w:p>
    <w:p w14:paraId="281AEC92"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 FDE Group entity issuing a profits warning to a stock exchange or making any other public announcement, in each case about a material deterioration in its financial position or prospects;</w:t>
      </w:r>
    </w:p>
    <w:p w14:paraId="2BF25251"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there being a public investigation into improper financial accounting and reporting, suspected fraud or any other impropriety of an FDE Group entity;</w:t>
      </w:r>
    </w:p>
    <w:p w14:paraId="0A4CA686"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 FDE Group entity committing a material breach of covenant to its lenders;</w:t>
      </w:r>
    </w:p>
    <w:p w14:paraId="399D25E4"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 Key Sub-contractor notifying CCS or the Buyer that the Supplier has not satisfied any material sums properly due under a specified invoice and not subject to a genuine dispute;</w:t>
      </w:r>
    </w:p>
    <w:p w14:paraId="5CC3730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any of the following:</w:t>
      </w:r>
    </w:p>
    <w:p w14:paraId="51215752"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 xml:space="preserve">commencement of any litigation against an FDE Group entity with respect to financial indebtedness greater than £5m or obligations under a service contract with a total contract value greater than £5m; </w:t>
      </w:r>
    </w:p>
    <w:p w14:paraId="071FB4F7"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non-payment by an FDE Group entity of any financial indebtedness;</w:t>
      </w:r>
    </w:p>
    <w:p w14:paraId="666E28D7"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any financial indebtedness of an FDE Group entity becoming due as a result of an event of default;</w:t>
      </w:r>
    </w:p>
    <w:p w14:paraId="2B21BA64"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lastRenderedPageBreak/>
        <w:t>the cancellation or suspension of any financial indebtedness in respect of an FDE Group entity; or</w:t>
      </w:r>
    </w:p>
    <w:p w14:paraId="47F85296"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the external auditor of an FDE Group entity expressing a qualified opinion on, or including an emphasis of matter in, its opinion on the statutory accounts of that FDE entity;</w:t>
      </w:r>
    </w:p>
    <w:p w14:paraId="1C85308B" w14:textId="77777777" w:rsidR="0041465C" w:rsidRPr="00E77216" w:rsidRDefault="0041465C" w:rsidP="0041465C">
      <w:pPr>
        <w:pStyle w:val="GPSL4numberedclause"/>
        <w:ind w:left="2466"/>
        <w:rPr>
          <w:rFonts w:ascii="Arial" w:hAnsi="Arial" w:cs="Arial"/>
          <w:sz w:val="24"/>
        </w:rPr>
      </w:pPr>
      <w:r w:rsidRPr="00E77216">
        <w:rPr>
          <w:rFonts w:ascii="Arial" w:hAnsi="Arial" w:cs="Arial"/>
          <w:sz w:val="24"/>
        </w:rPr>
        <w:t>in each case which the Relevant Authority reasonably believes (or would be likely reasonably to believe) could directly impact on the continued performance and delivery of the Deliverables in accordance with the Contract; and</w:t>
      </w:r>
    </w:p>
    <w:p w14:paraId="3CA3F520"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b/>
        </w:rPr>
      </w:pPr>
      <w:r w:rsidRPr="00E77216">
        <w:rPr>
          <w:rFonts w:ascii="Arial" w:hAnsi="Arial" w:cs="Arial"/>
          <w:sz w:val="24"/>
          <w:szCs w:val="24"/>
        </w:rPr>
        <w:t>any [one] of the Financial Indicators set out at Paragraph 5 for any of the FDE Group entities failing to meet the required Financial Target Threshold.</w:t>
      </w:r>
    </w:p>
    <w:p w14:paraId="78FFA20A"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b w:val="0"/>
          <w:szCs w:val="24"/>
        </w:rPr>
      </w:pPr>
      <w:r w:rsidRPr="00E77216">
        <w:rPr>
          <w:rFonts w:ascii="Arial" w:hAnsi="Arial" w:cs="Arial"/>
          <w:caps w:val="0"/>
          <w:szCs w:val="24"/>
        </w:rPr>
        <w:t>Consequences</w:t>
      </w:r>
      <w:r w:rsidRPr="00E77216">
        <w:rPr>
          <w:rFonts w:ascii="Arial" w:hAnsi="Arial" w:cs="Arial"/>
          <w:b w:val="0"/>
          <w:caps w:val="0"/>
          <w:szCs w:val="24"/>
        </w:rPr>
        <w:t xml:space="preserve"> of Financial Distress Events</w:t>
      </w:r>
    </w:p>
    <w:p w14:paraId="01F85C89"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3002B3D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72B9D7D5"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rectify such late or non-payment; or</w:t>
      </w:r>
    </w:p>
    <w:p w14:paraId="5E99F4F9"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demonstrate to the Relevant Authority’s reasonable satisfaction that there is a valid reason for late or non-payment.</w:t>
      </w:r>
    </w:p>
    <w:p w14:paraId="5357D231"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(and shall procure that any Monitored Supplier, the Guarantor and/or any relevant Key Sub-contractor shall):</w:t>
      </w:r>
    </w:p>
    <w:p w14:paraId="6B27848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661524D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where the Relevant Authority reasonably believes (</w:t>
      </w:r>
      <w:proofErr w:type="gramStart"/>
      <w:r w:rsidRPr="00E77216">
        <w:rPr>
          <w:rFonts w:ascii="Arial" w:hAnsi="Arial" w:cs="Arial"/>
          <w:sz w:val="24"/>
        </w:rPr>
        <w:t>taking into account</w:t>
      </w:r>
      <w:proofErr w:type="gramEnd"/>
      <w:r w:rsidRPr="00E77216">
        <w:rPr>
          <w:rFonts w:ascii="Arial" w:hAnsi="Arial" w:cs="Arial"/>
          <w:sz w:val="24"/>
        </w:rPr>
        <w:t xml:space="preserve"> the discussions and any representations made under Paragraph 4.3.1 that the Financial Distress Event could impact on the continued performance and delivery of the Deliverables in accordance with the Contract:</w:t>
      </w:r>
    </w:p>
    <w:p w14:paraId="5433EDB4"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 xml:space="preserve">submit to the Relevant Authority for its approval, a draft Financial Distress Remediation Plan as soon as </w:t>
      </w:r>
      <w:r w:rsidRPr="00E77216">
        <w:rPr>
          <w:rFonts w:ascii="Arial" w:hAnsi="Arial" w:cs="Arial"/>
          <w:sz w:val="24"/>
        </w:rPr>
        <w:lastRenderedPageBreak/>
        <w:t>reasonably practicable (and in any event, within 10 Working Days of the initial notification (or awareness) of the Financial Distress Event or such other period as the Relevant Authority may permit and notify to the Supplier in writing); and</w:t>
      </w:r>
    </w:p>
    <w:p w14:paraId="6732EDCD"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27D9C264"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680345E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609D8502"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Following approval of the Financial Distress Remediation Plan by the Relevant Authority, the Supplier shall:</w:t>
      </w:r>
    </w:p>
    <w:p w14:paraId="1604929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on a regular basis (which shall not be less than fortnightly):</w:t>
      </w:r>
    </w:p>
    <w:p w14:paraId="487978A9"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7716CD3F"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 xml:space="preserve">provide a written report to the Relevant Authority setting out its progress against the Financial Distress Remediation Plan, the reasons for any changes made to the Financial Distress Remediation Plan by the </w:t>
      </w:r>
      <w:r w:rsidRPr="00E77216">
        <w:rPr>
          <w:rFonts w:ascii="Arial" w:hAnsi="Arial" w:cs="Arial"/>
          <w:sz w:val="24"/>
        </w:rPr>
        <w:lastRenderedPageBreak/>
        <w:t>Supplier and/or the reasons why the Supplier may have decided not to make any changes;</w:t>
      </w:r>
    </w:p>
    <w:p w14:paraId="40CCF2A2"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1184F75D"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comply with the Financial Distress Remediation Plan (including any updated Financial Distress Remediation Plan) and ensure that it achieves the financial and performance requirements set out in the Financial Distress Remediation Plan.</w:t>
      </w:r>
    </w:p>
    <w:p w14:paraId="35125B57"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1C46E70F"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671AE4B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obtaining in advance written authority from Key Sub-contractors, the Guarantor and/or Monitored Suppliers authorising the disclosure of the information to the Buyer and/or entering into confidentiality agreements which permit disclosure;</w:t>
      </w:r>
    </w:p>
    <w:p w14:paraId="0DC63301"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079F6903"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098C3BA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63DA66C3"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Financial Indicators</w:t>
      </w:r>
    </w:p>
    <w:p w14:paraId="4CA53DE7" w14:textId="77777777" w:rsidR="0041465C" w:rsidRPr="00E77216" w:rsidRDefault="0041465C" w:rsidP="0041465C">
      <w:pPr>
        <w:rPr>
          <w:rFonts w:ascii="Arial" w:hAnsi="Arial" w:cs="Arial"/>
          <w:sz w:val="24"/>
          <w:szCs w:val="24"/>
          <w:lang w:eastAsia="zh-CN"/>
        </w:rPr>
      </w:pPr>
      <w:r w:rsidRPr="00E77216">
        <w:rPr>
          <w:rFonts w:ascii="Arial" w:hAnsi="Arial" w:cs="Arial"/>
          <w:sz w:val="24"/>
          <w:szCs w:val="24"/>
          <w:highlight w:val="yellow"/>
          <w:lang w:eastAsia="zh-CN"/>
        </w:rPr>
        <w:t xml:space="preserve">[Guidance: The Financial Indicators set out in the table at paragraph 5.1 are examples of the types of Financial Indicators that you may wish to use in respect of </w:t>
      </w:r>
      <w:r w:rsidRPr="00E77216">
        <w:rPr>
          <w:rFonts w:ascii="Arial" w:hAnsi="Arial" w:cs="Arial"/>
          <w:sz w:val="24"/>
          <w:szCs w:val="24"/>
          <w:highlight w:val="yellow"/>
          <w:lang w:eastAsia="zh-CN"/>
        </w:rPr>
        <w:lastRenderedPageBreak/>
        <w:t>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14:paraId="7A449271"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41465C" w:rsidRPr="00E77216" w14:paraId="79D5657E" w14:textId="77777777" w:rsidTr="00DD36C9">
        <w:tc>
          <w:tcPr>
            <w:tcW w:w="2253" w:type="dxa"/>
            <w:shd w:val="pct15" w:color="auto" w:fill="auto"/>
            <w:vAlign w:val="center"/>
          </w:tcPr>
          <w:p w14:paraId="33B2FCDA" w14:textId="77777777" w:rsidR="0041465C" w:rsidRPr="00E77216" w:rsidRDefault="0041465C" w:rsidP="00DD36C9">
            <w:pPr>
              <w:pStyle w:val="StdBodyTextBold"/>
              <w:jc w:val="center"/>
              <w:rPr>
                <w:rFonts w:cs="Arial"/>
              </w:rPr>
            </w:pPr>
            <w:r w:rsidRPr="00E77216">
              <w:rPr>
                <w:rFonts w:cs="Arial"/>
                <w:color w:val="000000" w:themeColor="text1"/>
              </w:rPr>
              <w:t>Financial Indicator</w:t>
            </w:r>
          </w:p>
        </w:tc>
        <w:tc>
          <w:tcPr>
            <w:tcW w:w="1977" w:type="dxa"/>
            <w:shd w:val="pct15" w:color="auto" w:fill="auto"/>
            <w:vAlign w:val="center"/>
          </w:tcPr>
          <w:p w14:paraId="749AFE26" w14:textId="77777777" w:rsidR="0041465C" w:rsidRPr="00E77216" w:rsidRDefault="0041465C" w:rsidP="00DD36C9">
            <w:pPr>
              <w:pStyle w:val="StdBodyTextBold"/>
              <w:jc w:val="center"/>
              <w:rPr>
                <w:rFonts w:cs="Arial"/>
              </w:rPr>
            </w:pPr>
            <w:r w:rsidRPr="00E77216">
              <w:rPr>
                <w:rFonts w:cs="Arial"/>
                <w:color w:val="000000" w:themeColor="text1"/>
              </w:rPr>
              <w:t>Calculation</w:t>
            </w:r>
            <w:r w:rsidRPr="00E77216">
              <w:rPr>
                <w:rFonts w:cs="Arial"/>
                <w:color w:val="000000" w:themeColor="text1"/>
                <w:vertAlign w:val="superscript"/>
              </w:rPr>
              <w:t>1</w:t>
            </w:r>
          </w:p>
        </w:tc>
        <w:tc>
          <w:tcPr>
            <w:tcW w:w="1697" w:type="dxa"/>
            <w:shd w:val="pct15" w:color="auto" w:fill="auto"/>
            <w:vAlign w:val="center"/>
          </w:tcPr>
          <w:p w14:paraId="7914F887" w14:textId="77777777" w:rsidR="0041465C" w:rsidRPr="00E77216" w:rsidRDefault="0041465C" w:rsidP="00DD36C9">
            <w:pPr>
              <w:pStyle w:val="StdBodyTextBold"/>
              <w:jc w:val="center"/>
              <w:rPr>
                <w:rFonts w:cs="Arial"/>
              </w:rPr>
            </w:pPr>
            <w:r w:rsidRPr="00E77216">
              <w:rPr>
                <w:rFonts w:cs="Arial"/>
                <w:color w:val="000000" w:themeColor="text1"/>
              </w:rPr>
              <w:t>Financial Target Threshold:</w:t>
            </w:r>
          </w:p>
        </w:tc>
        <w:tc>
          <w:tcPr>
            <w:tcW w:w="3089" w:type="dxa"/>
            <w:shd w:val="pct15" w:color="auto" w:fill="auto"/>
            <w:vAlign w:val="center"/>
          </w:tcPr>
          <w:p w14:paraId="348F55A5" w14:textId="77777777" w:rsidR="0041465C" w:rsidRPr="00E77216" w:rsidRDefault="0041465C" w:rsidP="00DD36C9">
            <w:pPr>
              <w:pStyle w:val="StdBodyTextBold"/>
              <w:jc w:val="center"/>
              <w:rPr>
                <w:rFonts w:cs="Arial"/>
              </w:rPr>
            </w:pPr>
            <w:r w:rsidRPr="00E77216">
              <w:rPr>
                <w:rFonts w:cs="Arial"/>
                <w:color w:val="000000" w:themeColor="text1"/>
              </w:rPr>
              <w:t xml:space="preserve">Monitoring and Reporting Frequency </w:t>
            </w:r>
            <w:r w:rsidRPr="00E77216">
              <w:rPr>
                <w:rFonts w:cs="Arial"/>
                <w:color w:val="000000" w:themeColor="text1"/>
                <w:highlight w:val="yellow"/>
              </w:rPr>
              <w:t xml:space="preserve">[if different from the default position set out in </w:t>
            </w:r>
            <w:bookmarkStart w:id="293" w:name="_9kR3WTr2BC7DKeEnoewrqyCMw"/>
            <w:r w:rsidRPr="00E77216">
              <w:rPr>
                <w:rFonts w:cs="Arial"/>
                <w:color w:val="000000" w:themeColor="text1"/>
                <w:highlight w:val="yellow"/>
              </w:rPr>
              <w:t xml:space="preserve">Paragraph </w:t>
            </w:r>
            <w:r w:rsidRPr="00E77216">
              <w:rPr>
                <w:rFonts w:cs="Arial"/>
                <w:color w:val="000000" w:themeColor="text1"/>
                <w:highlight w:val="yellow"/>
              </w:rPr>
              <w:fldChar w:fldCharType="begin"/>
            </w:r>
            <w:r w:rsidRPr="00E77216">
              <w:rPr>
                <w:rFonts w:cs="Arial"/>
                <w:color w:val="000000" w:themeColor="text1"/>
                <w:highlight w:val="yellow"/>
              </w:rPr>
              <w:instrText xml:space="preserve"> REF _Ref_ContractCompanion_9kb9Us39E \w \h \t \* MERGEFORMAT </w:instrText>
            </w:r>
            <w:r w:rsidRPr="00E77216">
              <w:rPr>
                <w:rFonts w:cs="Arial"/>
                <w:color w:val="000000" w:themeColor="text1"/>
                <w:highlight w:val="yellow"/>
              </w:rPr>
            </w:r>
            <w:r w:rsidRPr="00E77216">
              <w:rPr>
                <w:rFonts w:cs="Arial"/>
                <w:color w:val="000000" w:themeColor="text1"/>
                <w:highlight w:val="yellow"/>
              </w:rPr>
              <w:fldChar w:fldCharType="separate"/>
            </w:r>
            <w:r w:rsidRPr="00E77216">
              <w:rPr>
                <w:rFonts w:cs="Arial"/>
                <w:color w:val="000000" w:themeColor="text1"/>
                <w:highlight w:val="yellow"/>
              </w:rPr>
              <w:t>2.3(b)</w:t>
            </w:r>
            <w:r w:rsidRPr="00E77216">
              <w:rPr>
                <w:rFonts w:cs="Arial"/>
                <w:color w:val="000000" w:themeColor="text1"/>
                <w:highlight w:val="yellow"/>
              </w:rPr>
              <w:fldChar w:fldCharType="end"/>
            </w:r>
            <w:bookmarkEnd w:id="293"/>
            <w:r w:rsidRPr="00E77216">
              <w:rPr>
                <w:rFonts w:cs="Arial"/>
                <w:color w:val="000000" w:themeColor="text1"/>
                <w:highlight w:val="yellow"/>
              </w:rPr>
              <w:t>]</w:t>
            </w:r>
          </w:p>
        </w:tc>
      </w:tr>
      <w:tr w:rsidR="0041465C" w:rsidRPr="00E77216" w14:paraId="08C8A7F7" w14:textId="77777777" w:rsidTr="00DD36C9">
        <w:tc>
          <w:tcPr>
            <w:tcW w:w="2253" w:type="dxa"/>
            <w:vAlign w:val="center"/>
          </w:tcPr>
          <w:p w14:paraId="0AA388B7" w14:textId="77777777" w:rsidR="0041465C" w:rsidRPr="00E77216" w:rsidRDefault="0041465C" w:rsidP="00DD36C9">
            <w:pPr>
              <w:pStyle w:val="StdBodyTextBold"/>
              <w:rPr>
                <w:rFonts w:cs="Arial"/>
                <w:color w:val="000000" w:themeColor="text1"/>
              </w:rPr>
            </w:pPr>
            <w:r w:rsidRPr="00E77216">
              <w:rPr>
                <w:rFonts w:cs="Arial"/>
                <w:color w:val="000000" w:themeColor="text1"/>
              </w:rPr>
              <w:t>1</w:t>
            </w:r>
          </w:p>
          <w:p w14:paraId="3EC0845C" w14:textId="77777777" w:rsidR="0041465C" w:rsidRPr="00E77216" w:rsidRDefault="0041465C" w:rsidP="00DD36C9">
            <w:pPr>
              <w:pStyle w:val="StdBodyTextBold"/>
              <w:rPr>
                <w:rFonts w:cs="Arial"/>
                <w:color w:val="000000" w:themeColor="text1"/>
                <w:highlight w:val="yellow"/>
              </w:rPr>
            </w:pPr>
            <w:r w:rsidRPr="00E77216">
              <w:rPr>
                <w:rFonts w:cs="Arial"/>
                <w:color w:val="000000" w:themeColor="text1"/>
                <w:highlight w:val="yellow"/>
              </w:rPr>
              <w:t>[Operating Margin]</w:t>
            </w:r>
          </w:p>
          <w:p w14:paraId="7AA299E1" w14:textId="77777777" w:rsidR="0041465C" w:rsidRPr="00E77216" w:rsidRDefault="0041465C" w:rsidP="00DD36C9">
            <w:pPr>
              <w:pStyle w:val="StdBodyTextBold"/>
              <w:rPr>
                <w:rFonts w:cs="Arial"/>
                <w:color w:val="000000" w:themeColor="text1"/>
              </w:rPr>
            </w:pPr>
            <w:r w:rsidRPr="00E77216">
              <w:rPr>
                <w:rFonts w:cs="Arial"/>
                <w:color w:val="000000" w:themeColor="text1"/>
              </w:rPr>
              <w:t>OR</w:t>
            </w:r>
          </w:p>
          <w:p w14:paraId="4AF6527C" w14:textId="77777777" w:rsidR="0041465C" w:rsidRPr="00E77216" w:rsidRDefault="0041465C" w:rsidP="00DD36C9">
            <w:pPr>
              <w:pStyle w:val="StdBodyTextBold"/>
              <w:rPr>
                <w:rFonts w:cs="Arial"/>
              </w:rPr>
            </w:pPr>
            <w:r w:rsidRPr="00E77216">
              <w:rPr>
                <w:rFonts w:cs="Arial"/>
                <w:color w:val="000000" w:themeColor="text1"/>
                <w:highlight w:val="yellow"/>
              </w:rPr>
              <w:t xml:space="preserve">[The higher of (a) the Operating Margin for the most recent </w:t>
            </w:r>
            <w:proofErr w:type="gramStart"/>
            <w:r w:rsidRPr="00E77216">
              <w:rPr>
                <w:rFonts w:cs="Arial"/>
                <w:color w:val="000000" w:themeColor="text1"/>
                <w:highlight w:val="yellow"/>
              </w:rPr>
              <w:t>12 month</w:t>
            </w:r>
            <w:proofErr w:type="gramEnd"/>
            <w:r w:rsidRPr="00E77216">
              <w:rPr>
                <w:rFonts w:cs="Arial"/>
                <w:color w:val="000000" w:themeColor="text1"/>
                <w:highlight w:val="yellow"/>
              </w:rPr>
              <w:t xml:space="preserve"> period and (b) the average Operating Margin for the last two 12 month periods]</w:t>
            </w:r>
          </w:p>
        </w:tc>
        <w:tc>
          <w:tcPr>
            <w:tcW w:w="1977" w:type="dxa"/>
            <w:vAlign w:val="center"/>
          </w:tcPr>
          <w:p w14:paraId="66C741BA" w14:textId="77777777" w:rsidR="0041465C" w:rsidRPr="00E77216" w:rsidRDefault="0041465C" w:rsidP="00DD36C9">
            <w:pPr>
              <w:pStyle w:val="StdBodyText"/>
              <w:jc w:val="center"/>
              <w:rPr>
                <w:rFonts w:cs="Arial"/>
                <w:i/>
              </w:rPr>
            </w:pPr>
            <w:r w:rsidRPr="00E77216">
              <w:rPr>
                <w:rFonts w:cs="Arial"/>
                <w:i/>
                <w:color w:val="000000" w:themeColor="text1"/>
                <w:highlight w:val="yellow"/>
              </w:rPr>
              <w:t>[Operating Margin = Operating Profit / Revenue]</w:t>
            </w:r>
          </w:p>
        </w:tc>
        <w:tc>
          <w:tcPr>
            <w:tcW w:w="1697" w:type="dxa"/>
            <w:vAlign w:val="center"/>
          </w:tcPr>
          <w:p w14:paraId="05315EE1" w14:textId="77777777" w:rsidR="0041465C" w:rsidRPr="00E77216" w:rsidRDefault="0041465C" w:rsidP="00DD36C9">
            <w:pPr>
              <w:pStyle w:val="StdBodyText"/>
              <w:jc w:val="center"/>
              <w:rPr>
                <w:rFonts w:cs="Arial"/>
                <w:i/>
                <w:highlight w:val="yellow"/>
              </w:rPr>
            </w:pPr>
            <w:r w:rsidRPr="00E77216">
              <w:rPr>
                <w:rFonts w:cs="Arial"/>
                <w:i/>
                <w:color w:val="000000" w:themeColor="text1"/>
                <w:highlight w:val="yellow"/>
              </w:rPr>
              <w:t>[&gt; [X%]]</w:t>
            </w:r>
          </w:p>
        </w:tc>
        <w:tc>
          <w:tcPr>
            <w:tcW w:w="3089" w:type="dxa"/>
            <w:vAlign w:val="center"/>
          </w:tcPr>
          <w:p w14:paraId="52119D34" w14:textId="77777777" w:rsidR="0041465C" w:rsidRPr="00E77216" w:rsidRDefault="0041465C" w:rsidP="00DD36C9">
            <w:pPr>
              <w:pStyle w:val="StdBodyText"/>
              <w:jc w:val="center"/>
              <w:rPr>
                <w:rFonts w:cs="Arial"/>
                <w:i/>
              </w:rPr>
            </w:pPr>
            <w:r w:rsidRPr="00E77216">
              <w:rPr>
                <w:rFonts w:cs="Arial"/>
                <w:i/>
                <w:color w:val="000000" w:themeColor="text1"/>
              </w:rPr>
              <w:t xml:space="preserve">Tested and reported </w:t>
            </w:r>
            <w:r w:rsidRPr="00E77216">
              <w:rPr>
                <w:rFonts w:cs="Arial"/>
                <w:i/>
                <w:color w:val="000000" w:themeColor="text1"/>
                <w:highlight w:val="yellow"/>
              </w:rPr>
              <w:t>[yearly / half yearly]</w:t>
            </w:r>
            <w:r w:rsidRPr="00E77216">
              <w:rPr>
                <w:rFonts w:cs="Arial"/>
                <w:i/>
                <w:color w:val="000000" w:themeColor="text1"/>
              </w:rPr>
              <w:t xml:space="preserve"> in arrears within </w:t>
            </w:r>
            <w:r w:rsidRPr="00E77216">
              <w:rPr>
                <w:rFonts w:cs="Arial"/>
                <w:i/>
                <w:color w:val="000000" w:themeColor="text1"/>
                <w:highlight w:val="yellow"/>
              </w:rPr>
              <w:t>[120 / 90]</w:t>
            </w:r>
            <w:r w:rsidRPr="00E77216">
              <w:rPr>
                <w:rFonts w:cs="Arial"/>
                <w:i/>
                <w:color w:val="000000" w:themeColor="text1"/>
              </w:rPr>
              <w:t xml:space="preserve"> days of each </w:t>
            </w:r>
            <w:r w:rsidRPr="00E77216">
              <w:rPr>
                <w:rFonts w:cs="Arial"/>
                <w:i/>
                <w:color w:val="000000" w:themeColor="text1"/>
                <w:highlight w:val="yellow"/>
              </w:rPr>
              <w:t>[accounting reference date / half year end]</w:t>
            </w:r>
            <w:r w:rsidRPr="00E77216">
              <w:rPr>
                <w:rFonts w:cs="Arial"/>
                <w:i/>
                <w:color w:val="000000" w:themeColor="text1"/>
              </w:rPr>
              <w:t xml:space="preserve"> based upon figures for the 12 months ending on the relevant </w:t>
            </w:r>
            <w:r w:rsidRPr="00E77216">
              <w:rPr>
                <w:rFonts w:cs="Arial"/>
                <w:i/>
                <w:color w:val="000000" w:themeColor="text1"/>
                <w:highlight w:val="yellow"/>
              </w:rPr>
              <w:t>[accounting reference date / half year end]</w:t>
            </w:r>
          </w:p>
        </w:tc>
      </w:tr>
      <w:tr w:rsidR="0041465C" w:rsidRPr="00E77216" w14:paraId="23FEA373" w14:textId="77777777" w:rsidTr="00DD36C9">
        <w:tc>
          <w:tcPr>
            <w:tcW w:w="2253" w:type="dxa"/>
            <w:vAlign w:val="center"/>
          </w:tcPr>
          <w:p w14:paraId="14E05A91" w14:textId="77777777" w:rsidR="0041465C" w:rsidRPr="00E77216" w:rsidRDefault="0041465C" w:rsidP="00DD36C9">
            <w:pPr>
              <w:pStyle w:val="StdBodyTextBold"/>
              <w:rPr>
                <w:rFonts w:cs="Arial"/>
              </w:rPr>
            </w:pPr>
            <w:r w:rsidRPr="00E77216">
              <w:rPr>
                <w:rFonts w:cs="Arial"/>
              </w:rPr>
              <w:t>2</w:t>
            </w:r>
          </w:p>
          <w:p w14:paraId="7DFF2A1D" w14:textId="77777777" w:rsidR="0041465C" w:rsidRPr="00E77216" w:rsidRDefault="0041465C" w:rsidP="00DD36C9">
            <w:pPr>
              <w:pStyle w:val="StdBodyTextBold"/>
              <w:rPr>
                <w:rFonts w:cs="Arial"/>
                <w:color w:val="7030A0"/>
                <w:highlight w:val="yellow"/>
              </w:rPr>
            </w:pPr>
            <w:r w:rsidRPr="00E77216">
              <w:rPr>
                <w:rFonts w:cs="Arial"/>
                <w:color w:val="7030A0"/>
                <w:highlight w:val="yellow"/>
              </w:rPr>
              <w:t>[Free Cash Flow to Net Debt Ratio]</w:t>
            </w:r>
          </w:p>
          <w:p w14:paraId="40FF98A4" w14:textId="77777777" w:rsidR="0041465C" w:rsidRPr="00E77216" w:rsidRDefault="0041465C" w:rsidP="00DD36C9">
            <w:pPr>
              <w:pStyle w:val="StdBodyTextBold"/>
              <w:rPr>
                <w:rFonts w:cs="Arial"/>
                <w:color w:val="7030A0"/>
              </w:rPr>
            </w:pPr>
            <w:r w:rsidRPr="00E77216">
              <w:rPr>
                <w:rFonts w:cs="Arial"/>
                <w:color w:val="7030A0"/>
              </w:rPr>
              <w:t>OR</w:t>
            </w:r>
          </w:p>
          <w:p w14:paraId="288F9A08" w14:textId="77777777" w:rsidR="0041465C" w:rsidRPr="00E77216" w:rsidRDefault="0041465C" w:rsidP="00DD36C9">
            <w:pPr>
              <w:pStyle w:val="StdBodyTextBold"/>
              <w:rPr>
                <w:rFonts w:cs="Arial"/>
              </w:rPr>
            </w:pPr>
            <w:r w:rsidRPr="00E77216">
              <w:rPr>
                <w:rFonts w:cs="Arial"/>
                <w:highlight w:val="yellow"/>
              </w:rPr>
              <w:t>[Net Debt to EBITDA Ratio]</w:t>
            </w:r>
          </w:p>
        </w:tc>
        <w:tc>
          <w:tcPr>
            <w:tcW w:w="1977" w:type="dxa"/>
            <w:vAlign w:val="center"/>
          </w:tcPr>
          <w:p w14:paraId="2814DF34" w14:textId="77777777" w:rsidR="0041465C" w:rsidRPr="00E77216" w:rsidRDefault="0041465C" w:rsidP="00DD36C9">
            <w:pPr>
              <w:pStyle w:val="StdBodyText"/>
              <w:jc w:val="center"/>
              <w:rPr>
                <w:rFonts w:cs="Arial"/>
                <w:i/>
                <w:color w:val="7030A0"/>
                <w:highlight w:val="yellow"/>
              </w:rPr>
            </w:pPr>
            <w:r w:rsidRPr="00E77216">
              <w:rPr>
                <w:rFonts w:cs="Arial"/>
                <w:i/>
                <w:color w:val="7030A0"/>
                <w:highlight w:val="yellow"/>
              </w:rPr>
              <w:t>[Free Cash Flow to Net Debt Ratio = Free Cash Flow / Net Debt]</w:t>
            </w:r>
          </w:p>
          <w:p w14:paraId="43C38D81" w14:textId="77777777" w:rsidR="0041465C" w:rsidRPr="00E77216" w:rsidRDefault="0041465C" w:rsidP="00DD36C9">
            <w:pPr>
              <w:pStyle w:val="StdBodyText"/>
              <w:jc w:val="center"/>
              <w:rPr>
                <w:rFonts w:cs="Arial"/>
                <w:i/>
                <w:color w:val="7030A0"/>
              </w:rPr>
            </w:pPr>
            <w:r w:rsidRPr="00E77216">
              <w:rPr>
                <w:rFonts w:cs="Arial"/>
                <w:i/>
                <w:color w:val="7030A0"/>
              </w:rPr>
              <w:t>OR</w:t>
            </w:r>
          </w:p>
          <w:p w14:paraId="40186FDF" w14:textId="77777777" w:rsidR="0041465C" w:rsidRPr="00E77216" w:rsidRDefault="0041465C" w:rsidP="00DD36C9">
            <w:pPr>
              <w:pStyle w:val="StdBodyText"/>
              <w:jc w:val="center"/>
              <w:rPr>
                <w:rFonts w:cs="Arial"/>
                <w:i/>
              </w:rPr>
            </w:pPr>
            <w:r w:rsidRPr="00E77216">
              <w:rPr>
                <w:rFonts w:cs="Arial"/>
                <w:i/>
                <w:highlight w:val="yellow"/>
              </w:rPr>
              <w:t>[Net Debt to EBITDA ratio = Net Debt / EBITDA]</w:t>
            </w:r>
          </w:p>
        </w:tc>
        <w:tc>
          <w:tcPr>
            <w:tcW w:w="1697" w:type="dxa"/>
            <w:vAlign w:val="center"/>
          </w:tcPr>
          <w:p w14:paraId="048887F8" w14:textId="77777777" w:rsidR="0041465C" w:rsidRPr="00E77216" w:rsidRDefault="0041465C" w:rsidP="00DD36C9">
            <w:pPr>
              <w:pStyle w:val="StdBodyText"/>
              <w:jc w:val="center"/>
              <w:rPr>
                <w:rFonts w:cs="Arial"/>
                <w:i/>
                <w:color w:val="7030A0"/>
                <w:highlight w:val="yellow"/>
              </w:rPr>
            </w:pPr>
            <w:r w:rsidRPr="00E77216">
              <w:rPr>
                <w:rFonts w:cs="Arial"/>
                <w:i/>
                <w:color w:val="7030A0"/>
                <w:highlight w:val="yellow"/>
              </w:rPr>
              <w:t>[&gt; [X%]]</w:t>
            </w:r>
          </w:p>
          <w:p w14:paraId="04D4F34A" w14:textId="77777777" w:rsidR="0041465C" w:rsidRPr="00E77216" w:rsidRDefault="0041465C" w:rsidP="00DD36C9">
            <w:pPr>
              <w:pStyle w:val="StdBodyText"/>
              <w:jc w:val="center"/>
              <w:rPr>
                <w:rFonts w:cs="Arial"/>
                <w:i/>
              </w:rPr>
            </w:pPr>
            <w:r w:rsidRPr="00E77216">
              <w:rPr>
                <w:rFonts w:cs="Arial"/>
                <w:i/>
              </w:rPr>
              <w:t>OR</w:t>
            </w:r>
          </w:p>
          <w:p w14:paraId="78860837" w14:textId="77777777" w:rsidR="0041465C" w:rsidRPr="00E77216" w:rsidRDefault="0041465C" w:rsidP="00DD36C9">
            <w:pPr>
              <w:pStyle w:val="StdBodyText"/>
              <w:jc w:val="center"/>
              <w:rPr>
                <w:rFonts w:cs="Arial"/>
                <w:i/>
              </w:rPr>
            </w:pPr>
            <w:r w:rsidRPr="00E77216">
              <w:rPr>
                <w:rFonts w:cs="Arial"/>
                <w:i/>
                <w:highlight w:val="yellow"/>
              </w:rPr>
              <w:t>[&lt; [X]]</w:t>
            </w:r>
            <w:r w:rsidRPr="00E77216">
              <w:rPr>
                <w:rFonts w:cs="Arial"/>
                <w:i/>
              </w:rPr>
              <w:t xml:space="preserve"> times</w:t>
            </w:r>
          </w:p>
        </w:tc>
        <w:tc>
          <w:tcPr>
            <w:tcW w:w="3089" w:type="dxa"/>
            <w:vAlign w:val="center"/>
          </w:tcPr>
          <w:p w14:paraId="48F617DF" w14:textId="77777777" w:rsidR="0041465C" w:rsidRPr="00E77216" w:rsidRDefault="0041465C" w:rsidP="00DD36C9">
            <w:pPr>
              <w:pStyle w:val="StdBodyText"/>
              <w:jc w:val="center"/>
              <w:rPr>
                <w:rFonts w:cs="Arial"/>
                <w:i/>
              </w:rPr>
            </w:pPr>
            <w:r w:rsidRPr="00E77216">
              <w:rPr>
                <w:rFonts w:cs="Arial"/>
                <w:i/>
              </w:rPr>
              <w:t xml:space="preserve">Tested and reported </w:t>
            </w:r>
            <w:r w:rsidRPr="00E77216">
              <w:rPr>
                <w:rFonts w:cs="Arial"/>
                <w:i/>
                <w:highlight w:val="yellow"/>
              </w:rPr>
              <w:t xml:space="preserve">[yearly </w:t>
            </w:r>
            <w:r w:rsidRPr="00E77216">
              <w:rPr>
                <w:rFonts w:cs="Arial"/>
                <w:i/>
                <w:color w:val="7030A0"/>
                <w:highlight w:val="yellow"/>
              </w:rPr>
              <w:t>/ half yearly]</w:t>
            </w:r>
            <w:r w:rsidRPr="00E77216">
              <w:rPr>
                <w:rFonts w:cs="Arial"/>
                <w:i/>
                <w:color w:val="7030A0"/>
              </w:rPr>
              <w:t xml:space="preserve"> </w:t>
            </w:r>
            <w:r w:rsidRPr="00E77216">
              <w:rPr>
                <w:rFonts w:cs="Arial"/>
                <w:i/>
              </w:rPr>
              <w:t xml:space="preserve">in arrears within </w:t>
            </w:r>
            <w:r w:rsidRPr="00E77216">
              <w:rPr>
                <w:rFonts w:cs="Arial"/>
                <w:i/>
                <w:color w:val="7030A0"/>
                <w:highlight w:val="yellow"/>
              </w:rPr>
              <w:t xml:space="preserve">[120 </w:t>
            </w:r>
            <w:r w:rsidRPr="00E77216">
              <w:rPr>
                <w:rFonts w:cs="Arial"/>
                <w:i/>
                <w:highlight w:val="yellow"/>
              </w:rPr>
              <w:t>/ 90]</w:t>
            </w:r>
            <w:r w:rsidRPr="00E77216">
              <w:rPr>
                <w:rFonts w:cs="Arial"/>
                <w:i/>
              </w:rPr>
              <w:t xml:space="preserve"> days of each </w:t>
            </w:r>
            <w:r w:rsidRPr="00E77216">
              <w:rPr>
                <w:rFonts w:cs="Arial"/>
                <w:i/>
                <w:highlight w:val="yellow"/>
              </w:rPr>
              <w:t xml:space="preserve">[accounting reference date </w:t>
            </w:r>
            <w:r w:rsidRPr="00E77216">
              <w:rPr>
                <w:rFonts w:cs="Arial"/>
                <w:i/>
                <w:color w:val="7030A0"/>
                <w:highlight w:val="yellow"/>
              </w:rPr>
              <w:t>/ half year end]</w:t>
            </w:r>
            <w:r w:rsidRPr="00E77216">
              <w:rPr>
                <w:rFonts w:cs="Arial"/>
                <w:i/>
              </w:rPr>
              <w:t xml:space="preserve"> based upon </w:t>
            </w:r>
            <w:r w:rsidRPr="00E77216">
              <w:rPr>
                <w:rFonts w:cs="Arial"/>
                <w:i/>
                <w:color w:val="7030A0"/>
                <w:highlight w:val="yellow"/>
              </w:rPr>
              <w:t>[Free Cash Flow /</w:t>
            </w:r>
            <w:r w:rsidRPr="00E77216">
              <w:rPr>
                <w:rFonts w:cs="Arial"/>
                <w:i/>
                <w:highlight w:val="yellow"/>
              </w:rPr>
              <w:t xml:space="preserve"> EBITDA]</w:t>
            </w:r>
            <w:r w:rsidRPr="00E77216">
              <w:rPr>
                <w:rFonts w:cs="Arial"/>
                <w:i/>
              </w:rPr>
              <w:t xml:space="preserve"> for the 12 months ending on, and Net Debt at, the relevant </w:t>
            </w:r>
            <w:r w:rsidRPr="00E77216">
              <w:rPr>
                <w:rFonts w:cs="Arial"/>
                <w:i/>
                <w:highlight w:val="yellow"/>
              </w:rPr>
              <w:t xml:space="preserve">[accounting reference date </w:t>
            </w:r>
            <w:r w:rsidRPr="00E77216">
              <w:rPr>
                <w:rFonts w:cs="Arial"/>
                <w:i/>
                <w:color w:val="7030A0"/>
                <w:highlight w:val="yellow"/>
              </w:rPr>
              <w:t>/ half year end]</w:t>
            </w:r>
          </w:p>
        </w:tc>
      </w:tr>
      <w:tr w:rsidR="0041465C" w:rsidRPr="00E77216" w14:paraId="6D041C26" w14:textId="77777777" w:rsidTr="00DD36C9">
        <w:tc>
          <w:tcPr>
            <w:tcW w:w="2253" w:type="dxa"/>
            <w:vAlign w:val="center"/>
          </w:tcPr>
          <w:p w14:paraId="7AD139A8" w14:textId="77777777" w:rsidR="0041465C" w:rsidRPr="00E77216" w:rsidRDefault="0041465C" w:rsidP="00DD36C9">
            <w:pPr>
              <w:pStyle w:val="StdBodyTextBold"/>
              <w:rPr>
                <w:rFonts w:cs="Arial"/>
              </w:rPr>
            </w:pPr>
            <w:r w:rsidRPr="00E77216">
              <w:rPr>
                <w:rFonts w:cs="Arial"/>
              </w:rPr>
              <w:lastRenderedPageBreak/>
              <w:t>3</w:t>
            </w:r>
          </w:p>
          <w:p w14:paraId="479DDBCA" w14:textId="77777777" w:rsidR="0041465C" w:rsidRPr="00E77216" w:rsidRDefault="0041465C" w:rsidP="00DD36C9">
            <w:pPr>
              <w:pStyle w:val="StdBodyTextBold"/>
              <w:rPr>
                <w:rFonts w:cs="Arial"/>
              </w:rPr>
            </w:pPr>
            <w:r w:rsidRPr="00E77216">
              <w:rPr>
                <w:rFonts w:cs="Arial"/>
                <w:highlight w:val="yellow"/>
              </w:rPr>
              <w:t>[Net Debt + Net Pension Deficit to EBITDA ratio]</w:t>
            </w:r>
          </w:p>
        </w:tc>
        <w:tc>
          <w:tcPr>
            <w:tcW w:w="1977" w:type="dxa"/>
            <w:vAlign w:val="center"/>
          </w:tcPr>
          <w:p w14:paraId="0E05B4AB" w14:textId="77777777" w:rsidR="0041465C" w:rsidRPr="00E77216" w:rsidRDefault="0041465C" w:rsidP="00DD36C9">
            <w:pPr>
              <w:pStyle w:val="StdBodyText"/>
              <w:jc w:val="center"/>
              <w:rPr>
                <w:rFonts w:cs="Arial"/>
                <w:i/>
              </w:rPr>
            </w:pPr>
            <w:r w:rsidRPr="00E77216">
              <w:rPr>
                <w:rFonts w:cs="Arial"/>
                <w:i/>
                <w:highlight w:val="yellow"/>
              </w:rPr>
              <w:t>[Net Debt + Net Pension Deficit to EBITDA Ratio = (Net Debt + Net Pension Deficit) / EBITDA]</w:t>
            </w:r>
          </w:p>
        </w:tc>
        <w:tc>
          <w:tcPr>
            <w:tcW w:w="1697" w:type="dxa"/>
            <w:vAlign w:val="center"/>
          </w:tcPr>
          <w:p w14:paraId="0BF0C743" w14:textId="77777777" w:rsidR="0041465C" w:rsidRPr="00E77216" w:rsidRDefault="0041465C" w:rsidP="00DD36C9">
            <w:pPr>
              <w:pStyle w:val="StdBodyText"/>
              <w:jc w:val="center"/>
              <w:rPr>
                <w:rFonts w:cs="Arial"/>
                <w:i/>
              </w:rPr>
            </w:pPr>
            <w:r w:rsidRPr="00E77216">
              <w:rPr>
                <w:rFonts w:cs="Arial"/>
                <w:i/>
                <w:highlight w:val="yellow"/>
              </w:rPr>
              <w:t>[&lt; [X]]</w:t>
            </w:r>
            <w:r w:rsidRPr="00E77216">
              <w:rPr>
                <w:rFonts w:cs="Arial"/>
                <w:i/>
              </w:rPr>
              <w:t xml:space="preserve"> times</w:t>
            </w:r>
          </w:p>
        </w:tc>
        <w:tc>
          <w:tcPr>
            <w:tcW w:w="3089" w:type="dxa"/>
            <w:vAlign w:val="center"/>
          </w:tcPr>
          <w:p w14:paraId="2F18FF3A" w14:textId="77777777" w:rsidR="0041465C" w:rsidRPr="00E77216" w:rsidRDefault="0041465C" w:rsidP="00DD36C9">
            <w:pPr>
              <w:pStyle w:val="StdBodyText"/>
              <w:jc w:val="center"/>
              <w:rPr>
                <w:rFonts w:cs="Arial"/>
                <w:i/>
              </w:rPr>
            </w:pPr>
            <w:r w:rsidRPr="00E77216">
              <w:rPr>
                <w:rFonts w:cs="Arial"/>
                <w:i/>
              </w:rPr>
              <w:t xml:space="preserve">Tested and reported yearly in arrears within </w:t>
            </w:r>
            <w:r w:rsidRPr="00E77216">
              <w:rPr>
                <w:rFonts w:cs="Arial"/>
                <w:i/>
                <w:color w:val="F79646" w:themeColor="accent6"/>
              </w:rPr>
              <w:t xml:space="preserve">90 </w:t>
            </w:r>
            <w:r w:rsidRPr="00E77216">
              <w:rPr>
                <w:rFonts w:cs="Arial"/>
                <w:i/>
              </w:rPr>
              <w:t>days of each accounting reference date based upon EBITDA for the 12 months ending on, and the Net Debt and Net Pension Deficit at, the relevant accounting reference date</w:t>
            </w:r>
          </w:p>
        </w:tc>
      </w:tr>
      <w:tr w:rsidR="0041465C" w:rsidRPr="00E77216" w14:paraId="5103A6A2" w14:textId="77777777" w:rsidTr="00DD36C9">
        <w:tc>
          <w:tcPr>
            <w:tcW w:w="2253" w:type="dxa"/>
            <w:vAlign w:val="center"/>
          </w:tcPr>
          <w:p w14:paraId="51B8D3F7" w14:textId="77777777" w:rsidR="0041465C" w:rsidRPr="00E77216" w:rsidRDefault="0041465C" w:rsidP="00DD36C9">
            <w:pPr>
              <w:pStyle w:val="StdBodyTextBold"/>
              <w:rPr>
                <w:rFonts w:cs="Arial"/>
              </w:rPr>
            </w:pPr>
            <w:r w:rsidRPr="00E77216">
              <w:rPr>
                <w:rFonts w:cs="Arial"/>
              </w:rPr>
              <w:t>4</w:t>
            </w:r>
          </w:p>
          <w:p w14:paraId="3AA895CE" w14:textId="77777777" w:rsidR="0041465C" w:rsidRPr="00E77216" w:rsidRDefault="0041465C" w:rsidP="00DD36C9">
            <w:pPr>
              <w:pStyle w:val="StdBodyTextBold"/>
              <w:rPr>
                <w:rFonts w:cs="Arial"/>
              </w:rPr>
            </w:pPr>
            <w:r w:rsidRPr="00E77216">
              <w:rPr>
                <w:rFonts w:cs="Arial"/>
                <w:highlight w:val="yellow"/>
              </w:rPr>
              <w:t>[Net Interest Paid Cover]</w:t>
            </w:r>
          </w:p>
        </w:tc>
        <w:tc>
          <w:tcPr>
            <w:tcW w:w="1977" w:type="dxa"/>
            <w:vAlign w:val="center"/>
          </w:tcPr>
          <w:p w14:paraId="7087C8F7" w14:textId="77777777" w:rsidR="0041465C" w:rsidRPr="00E77216" w:rsidRDefault="0041465C" w:rsidP="00DD36C9">
            <w:pPr>
              <w:pStyle w:val="StdBodyText"/>
              <w:jc w:val="center"/>
              <w:rPr>
                <w:rFonts w:cs="Arial"/>
                <w:i/>
              </w:rPr>
            </w:pPr>
            <w:r w:rsidRPr="00E77216">
              <w:rPr>
                <w:rFonts w:cs="Arial"/>
                <w:i/>
              </w:rPr>
              <w:t>[Net Interest Paid Cover = Earnings Before Interest and Tax / Net Interest Paid]</w:t>
            </w:r>
          </w:p>
        </w:tc>
        <w:tc>
          <w:tcPr>
            <w:tcW w:w="1697" w:type="dxa"/>
            <w:vAlign w:val="center"/>
          </w:tcPr>
          <w:p w14:paraId="2435905C" w14:textId="77777777" w:rsidR="0041465C" w:rsidRPr="00E77216" w:rsidRDefault="0041465C" w:rsidP="00DD36C9">
            <w:pPr>
              <w:pStyle w:val="StdBodyText"/>
              <w:jc w:val="center"/>
              <w:rPr>
                <w:rFonts w:cs="Arial"/>
                <w:i/>
              </w:rPr>
            </w:pPr>
            <w:r w:rsidRPr="00E77216">
              <w:rPr>
                <w:rFonts w:cs="Arial"/>
                <w:i/>
                <w:highlight w:val="yellow"/>
              </w:rPr>
              <w:t>[&gt; [X]]</w:t>
            </w:r>
            <w:r w:rsidRPr="00E77216">
              <w:rPr>
                <w:rFonts w:cs="Arial"/>
                <w:i/>
              </w:rPr>
              <w:t xml:space="preserve"> times</w:t>
            </w:r>
          </w:p>
        </w:tc>
        <w:tc>
          <w:tcPr>
            <w:tcW w:w="3089" w:type="dxa"/>
            <w:vAlign w:val="center"/>
          </w:tcPr>
          <w:p w14:paraId="35EFF12A" w14:textId="77777777" w:rsidR="0041465C" w:rsidRPr="00E77216" w:rsidRDefault="0041465C" w:rsidP="00DD36C9">
            <w:pPr>
              <w:pStyle w:val="StdBodyText"/>
              <w:jc w:val="center"/>
              <w:rPr>
                <w:rFonts w:cs="Arial"/>
                <w:i/>
              </w:rPr>
            </w:pPr>
            <w:r w:rsidRPr="00E77216">
              <w:rPr>
                <w:rFonts w:cs="Arial"/>
                <w:i/>
              </w:rPr>
              <w:t xml:space="preserve">Tested and reported </w:t>
            </w:r>
            <w:r w:rsidRPr="00E77216">
              <w:rPr>
                <w:rFonts w:cs="Arial"/>
                <w:i/>
                <w:highlight w:val="yellow"/>
              </w:rPr>
              <w:t xml:space="preserve">[yearly </w:t>
            </w:r>
            <w:r w:rsidRPr="00E77216">
              <w:rPr>
                <w:rFonts w:cs="Arial"/>
                <w:i/>
                <w:color w:val="8064A2" w:themeColor="accent4"/>
                <w:highlight w:val="yellow"/>
                <w:shd w:val="clear" w:color="auto" w:fill="8064A2" w:themeFill="accent4"/>
              </w:rPr>
              <w:t>/ half yearly]</w:t>
            </w:r>
            <w:r w:rsidRPr="00E77216">
              <w:rPr>
                <w:rFonts w:cs="Arial"/>
                <w:i/>
                <w:color w:val="8064A2" w:themeColor="accent4"/>
              </w:rPr>
              <w:t xml:space="preserve"> </w:t>
            </w:r>
            <w:r w:rsidRPr="00E77216">
              <w:rPr>
                <w:rFonts w:cs="Arial"/>
                <w:i/>
              </w:rPr>
              <w:t xml:space="preserve">in arrears within </w:t>
            </w:r>
            <w:r w:rsidRPr="00E77216">
              <w:rPr>
                <w:rFonts w:cs="Arial"/>
                <w:i/>
                <w:highlight w:val="yellow"/>
              </w:rPr>
              <w:t>[</w:t>
            </w:r>
            <w:r w:rsidRPr="00E77216">
              <w:rPr>
                <w:rFonts w:cs="Arial"/>
                <w:i/>
                <w:color w:val="8064A2" w:themeColor="accent4"/>
                <w:highlight w:val="yellow"/>
              </w:rPr>
              <w:t xml:space="preserve">120 / </w:t>
            </w:r>
            <w:r w:rsidRPr="00E77216">
              <w:rPr>
                <w:rFonts w:cs="Arial"/>
                <w:i/>
                <w:highlight w:val="yellow"/>
              </w:rPr>
              <w:t>90]</w:t>
            </w:r>
            <w:r w:rsidRPr="00E77216">
              <w:rPr>
                <w:rFonts w:cs="Arial"/>
                <w:i/>
              </w:rPr>
              <w:t xml:space="preserve"> days of each </w:t>
            </w:r>
            <w:r w:rsidRPr="00E77216">
              <w:rPr>
                <w:rFonts w:cs="Arial"/>
                <w:i/>
                <w:highlight w:val="yellow"/>
              </w:rPr>
              <w:t xml:space="preserve">[accounting reference date </w:t>
            </w:r>
            <w:r w:rsidRPr="00E77216">
              <w:rPr>
                <w:rFonts w:cs="Arial"/>
                <w:i/>
                <w:color w:val="8064A2" w:themeColor="accent4"/>
                <w:highlight w:val="yellow"/>
              </w:rPr>
              <w:t>/ half year end</w:t>
            </w:r>
            <w:r w:rsidRPr="00E77216">
              <w:rPr>
                <w:rFonts w:cs="Arial"/>
                <w:i/>
                <w:highlight w:val="yellow"/>
              </w:rPr>
              <w:t>]</w:t>
            </w:r>
            <w:r w:rsidRPr="00E77216">
              <w:rPr>
                <w:rFonts w:cs="Arial"/>
                <w:i/>
              </w:rPr>
              <w:t xml:space="preserve"> based upon figures for the 12 months ending on the relevant </w:t>
            </w:r>
            <w:r w:rsidRPr="00E77216">
              <w:rPr>
                <w:rFonts w:cs="Arial"/>
                <w:i/>
                <w:highlight w:val="yellow"/>
              </w:rPr>
              <w:t xml:space="preserve">[accounting reference date </w:t>
            </w:r>
            <w:r w:rsidRPr="00E77216">
              <w:rPr>
                <w:rFonts w:cs="Arial"/>
                <w:i/>
                <w:color w:val="8064A2" w:themeColor="accent4"/>
                <w:highlight w:val="yellow"/>
              </w:rPr>
              <w:t>/ half year end</w:t>
            </w:r>
            <w:r w:rsidRPr="00E77216">
              <w:rPr>
                <w:rFonts w:cs="Arial"/>
                <w:i/>
                <w:highlight w:val="yellow"/>
              </w:rPr>
              <w:t>]</w:t>
            </w:r>
          </w:p>
        </w:tc>
      </w:tr>
      <w:tr w:rsidR="0041465C" w:rsidRPr="00E77216" w14:paraId="7979E520" w14:textId="77777777" w:rsidTr="00DD36C9">
        <w:tc>
          <w:tcPr>
            <w:tcW w:w="2253" w:type="dxa"/>
            <w:vAlign w:val="center"/>
          </w:tcPr>
          <w:p w14:paraId="141C6E8B" w14:textId="77777777" w:rsidR="0041465C" w:rsidRPr="00E77216" w:rsidRDefault="0041465C" w:rsidP="00DD36C9">
            <w:pPr>
              <w:pStyle w:val="StdBodyTextBold"/>
              <w:rPr>
                <w:rFonts w:cs="Arial"/>
              </w:rPr>
            </w:pPr>
            <w:r w:rsidRPr="00E77216">
              <w:rPr>
                <w:rFonts w:cs="Arial"/>
              </w:rPr>
              <w:t>5</w:t>
            </w:r>
          </w:p>
          <w:p w14:paraId="21C98E3C" w14:textId="77777777" w:rsidR="0041465C" w:rsidRPr="00E77216" w:rsidRDefault="0041465C" w:rsidP="00DD36C9">
            <w:pPr>
              <w:pStyle w:val="StdBodyTextBold"/>
              <w:rPr>
                <w:rFonts w:cs="Arial"/>
              </w:rPr>
            </w:pPr>
            <w:r w:rsidRPr="00E77216">
              <w:rPr>
                <w:rFonts w:cs="Arial"/>
                <w:highlight w:val="yellow"/>
              </w:rPr>
              <w:t>[Acid Ratio]</w:t>
            </w:r>
          </w:p>
        </w:tc>
        <w:tc>
          <w:tcPr>
            <w:tcW w:w="1977" w:type="dxa"/>
            <w:vAlign w:val="center"/>
          </w:tcPr>
          <w:p w14:paraId="4C624F11" w14:textId="77777777" w:rsidR="0041465C" w:rsidRPr="00E77216" w:rsidRDefault="0041465C" w:rsidP="00DD36C9">
            <w:pPr>
              <w:pStyle w:val="StdBodyText"/>
              <w:jc w:val="center"/>
              <w:rPr>
                <w:rFonts w:cs="Arial"/>
                <w:i/>
              </w:rPr>
            </w:pPr>
            <w:r w:rsidRPr="00E77216">
              <w:rPr>
                <w:rFonts w:cs="Arial"/>
                <w:i/>
                <w:highlight w:val="yellow"/>
              </w:rPr>
              <w:t>[Acid Ratio = (Current Assets – Inventories) / Current Liabilities]</w:t>
            </w:r>
          </w:p>
        </w:tc>
        <w:tc>
          <w:tcPr>
            <w:tcW w:w="1697" w:type="dxa"/>
            <w:vAlign w:val="center"/>
          </w:tcPr>
          <w:p w14:paraId="72800CA6" w14:textId="77777777" w:rsidR="0041465C" w:rsidRPr="00E77216" w:rsidRDefault="0041465C" w:rsidP="00DD36C9">
            <w:pPr>
              <w:pStyle w:val="StdBodyText"/>
              <w:jc w:val="center"/>
              <w:rPr>
                <w:rFonts w:cs="Arial"/>
                <w:i/>
              </w:rPr>
            </w:pPr>
            <w:r w:rsidRPr="00E77216">
              <w:rPr>
                <w:rFonts w:cs="Arial"/>
                <w:i/>
                <w:highlight w:val="yellow"/>
              </w:rPr>
              <w:t xml:space="preserve">[&gt; [X]] </w:t>
            </w:r>
            <w:r w:rsidRPr="00E77216">
              <w:rPr>
                <w:rFonts w:cs="Arial"/>
                <w:i/>
              </w:rPr>
              <w:t>times</w:t>
            </w:r>
          </w:p>
        </w:tc>
        <w:tc>
          <w:tcPr>
            <w:tcW w:w="3089" w:type="dxa"/>
            <w:vAlign w:val="center"/>
          </w:tcPr>
          <w:p w14:paraId="35723577" w14:textId="77777777" w:rsidR="0041465C" w:rsidRPr="00E77216" w:rsidRDefault="0041465C" w:rsidP="00DD36C9">
            <w:pPr>
              <w:pStyle w:val="StdBodyText"/>
              <w:jc w:val="center"/>
              <w:rPr>
                <w:rFonts w:cs="Arial"/>
                <w:i/>
              </w:rPr>
            </w:pPr>
            <w:r w:rsidRPr="00E77216">
              <w:rPr>
                <w:rFonts w:cs="Arial"/>
                <w:i/>
              </w:rPr>
              <w:t xml:space="preserve">Tested and reported </w:t>
            </w:r>
            <w:r w:rsidRPr="00E77216">
              <w:rPr>
                <w:rFonts w:cs="Arial"/>
                <w:i/>
                <w:highlight w:val="yellow"/>
              </w:rPr>
              <w:t xml:space="preserve">[yearly </w:t>
            </w:r>
            <w:r w:rsidRPr="00E77216">
              <w:rPr>
                <w:rFonts w:cs="Arial"/>
                <w:i/>
                <w:color w:val="8064A2" w:themeColor="accent4"/>
                <w:highlight w:val="yellow"/>
              </w:rPr>
              <w:t>/ half yearly</w:t>
            </w:r>
            <w:r w:rsidRPr="00E77216">
              <w:rPr>
                <w:rFonts w:cs="Arial"/>
                <w:i/>
                <w:highlight w:val="yellow"/>
              </w:rPr>
              <w:t xml:space="preserve">] </w:t>
            </w:r>
            <w:r w:rsidRPr="00E77216">
              <w:rPr>
                <w:rFonts w:cs="Arial"/>
                <w:i/>
              </w:rPr>
              <w:t xml:space="preserve">in arrears within </w:t>
            </w:r>
            <w:r w:rsidRPr="00E77216">
              <w:rPr>
                <w:rFonts w:cs="Arial"/>
                <w:i/>
                <w:highlight w:val="yellow"/>
              </w:rPr>
              <w:t>[</w:t>
            </w:r>
            <w:r w:rsidRPr="00E77216">
              <w:rPr>
                <w:rFonts w:cs="Arial"/>
                <w:i/>
                <w:color w:val="8064A2" w:themeColor="accent4"/>
                <w:highlight w:val="yellow"/>
              </w:rPr>
              <w:t>120 /</w:t>
            </w:r>
            <w:r w:rsidRPr="00E77216">
              <w:rPr>
                <w:rFonts w:cs="Arial"/>
                <w:i/>
                <w:highlight w:val="yellow"/>
              </w:rPr>
              <w:t xml:space="preserve">90] </w:t>
            </w:r>
            <w:r w:rsidRPr="00E77216">
              <w:rPr>
                <w:rFonts w:cs="Arial"/>
                <w:i/>
              </w:rPr>
              <w:t xml:space="preserve">days of each </w:t>
            </w:r>
            <w:r w:rsidRPr="00E77216">
              <w:rPr>
                <w:rFonts w:cs="Arial"/>
                <w:i/>
                <w:highlight w:val="yellow"/>
              </w:rPr>
              <w:t xml:space="preserve">[accounting reference date </w:t>
            </w:r>
            <w:r w:rsidRPr="00E77216">
              <w:rPr>
                <w:rFonts w:cs="Arial"/>
                <w:i/>
                <w:color w:val="8064A2" w:themeColor="accent4"/>
                <w:highlight w:val="yellow"/>
              </w:rPr>
              <w:t>/ half year end</w:t>
            </w:r>
            <w:r w:rsidRPr="00E77216">
              <w:rPr>
                <w:rFonts w:cs="Arial"/>
                <w:i/>
                <w:highlight w:val="yellow"/>
              </w:rPr>
              <w:t xml:space="preserve">] </w:t>
            </w:r>
            <w:r w:rsidRPr="00E77216">
              <w:rPr>
                <w:rFonts w:cs="Arial"/>
                <w:i/>
              </w:rPr>
              <w:t xml:space="preserve">based upon figures at the relevant </w:t>
            </w:r>
            <w:r w:rsidRPr="00E77216">
              <w:rPr>
                <w:rFonts w:cs="Arial"/>
                <w:i/>
                <w:highlight w:val="yellow"/>
              </w:rPr>
              <w:t>[accounting reference date</w:t>
            </w:r>
            <w:r w:rsidRPr="00E77216">
              <w:rPr>
                <w:rFonts w:cs="Arial"/>
                <w:i/>
                <w:color w:val="8064A2" w:themeColor="accent4"/>
                <w:highlight w:val="yellow"/>
              </w:rPr>
              <w:t xml:space="preserve"> / half year end</w:t>
            </w:r>
            <w:r w:rsidRPr="00E77216">
              <w:rPr>
                <w:rFonts w:cs="Arial"/>
                <w:i/>
                <w:highlight w:val="yellow"/>
              </w:rPr>
              <w:t>]</w:t>
            </w:r>
          </w:p>
        </w:tc>
      </w:tr>
      <w:tr w:rsidR="0041465C" w:rsidRPr="00E77216" w14:paraId="7B4E8373" w14:textId="77777777" w:rsidTr="00DD36C9">
        <w:tc>
          <w:tcPr>
            <w:tcW w:w="2253" w:type="dxa"/>
            <w:vAlign w:val="center"/>
          </w:tcPr>
          <w:p w14:paraId="54580717" w14:textId="77777777" w:rsidR="0041465C" w:rsidRPr="00E77216" w:rsidRDefault="0041465C" w:rsidP="00DD36C9">
            <w:pPr>
              <w:pStyle w:val="StdBodyTextBold"/>
              <w:rPr>
                <w:rFonts w:cs="Arial"/>
              </w:rPr>
            </w:pPr>
            <w:r w:rsidRPr="00E77216">
              <w:rPr>
                <w:rFonts w:cs="Arial"/>
              </w:rPr>
              <w:t>6</w:t>
            </w:r>
          </w:p>
          <w:p w14:paraId="5014F0F8" w14:textId="77777777" w:rsidR="0041465C" w:rsidRPr="00E77216" w:rsidRDefault="0041465C" w:rsidP="00DD36C9">
            <w:pPr>
              <w:pStyle w:val="StdBodyTextBold"/>
              <w:rPr>
                <w:rFonts w:cs="Arial"/>
              </w:rPr>
            </w:pPr>
            <w:r w:rsidRPr="00E77216">
              <w:rPr>
                <w:rFonts w:cs="Arial"/>
                <w:highlight w:val="yellow"/>
              </w:rPr>
              <w:t>[Net Asset value]</w:t>
            </w:r>
          </w:p>
        </w:tc>
        <w:tc>
          <w:tcPr>
            <w:tcW w:w="1977" w:type="dxa"/>
            <w:vAlign w:val="center"/>
          </w:tcPr>
          <w:p w14:paraId="4E6D3E59" w14:textId="77777777" w:rsidR="0041465C" w:rsidRPr="00E77216" w:rsidRDefault="0041465C" w:rsidP="00DD36C9">
            <w:pPr>
              <w:pStyle w:val="StdBodyText"/>
              <w:jc w:val="center"/>
              <w:rPr>
                <w:rFonts w:cs="Arial"/>
                <w:i/>
              </w:rPr>
            </w:pPr>
            <w:r w:rsidRPr="00E77216">
              <w:rPr>
                <w:rFonts w:cs="Arial"/>
                <w:i/>
                <w:highlight w:val="yellow"/>
              </w:rPr>
              <w:t>[Net Asset Value = Net Assets]</w:t>
            </w:r>
          </w:p>
        </w:tc>
        <w:tc>
          <w:tcPr>
            <w:tcW w:w="1697" w:type="dxa"/>
            <w:vAlign w:val="center"/>
          </w:tcPr>
          <w:p w14:paraId="4FFDB785" w14:textId="77777777" w:rsidR="0041465C" w:rsidRPr="00E77216" w:rsidRDefault="0041465C" w:rsidP="00DD36C9">
            <w:pPr>
              <w:pStyle w:val="StdBodyText"/>
              <w:jc w:val="center"/>
              <w:rPr>
                <w:rFonts w:cs="Arial"/>
                <w:i/>
              </w:rPr>
            </w:pPr>
            <w:r w:rsidRPr="00E77216">
              <w:rPr>
                <w:rFonts w:cs="Arial"/>
                <w:i/>
                <w:highlight w:val="yellow"/>
              </w:rPr>
              <w:t>[&gt; £0]</w:t>
            </w:r>
          </w:p>
        </w:tc>
        <w:tc>
          <w:tcPr>
            <w:tcW w:w="3089" w:type="dxa"/>
            <w:vAlign w:val="center"/>
          </w:tcPr>
          <w:p w14:paraId="53764554" w14:textId="77777777" w:rsidR="0041465C" w:rsidRPr="00E77216" w:rsidRDefault="0041465C" w:rsidP="00DD36C9">
            <w:pPr>
              <w:pStyle w:val="StdBodyText"/>
              <w:jc w:val="center"/>
              <w:rPr>
                <w:rFonts w:cs="Arial"/>
                <w:i/>
              </w:rPr>
            </w:pPr>
            <w:r w:rsidRPr="00E77216">
              <w:rPr>
                <w:rFonts w:cs="Arial"/>
                <w:i/>
              </w:rPr>
              <w:t xml:space="preserve">Tested and reported </w:t>
            </w:r>
            <w:r w:rsidRPr="00E77216">
              <w:rPr>
                <w:rFonts w:cs="Arial"/>
                <w:i/>
                <w:highlight w:val="yellow"/>
              </w:rPr>
              <w:t xml:space="preserve">[yearly </w:t>
            </w:r>
            <w:r w:rsidRPr="00E77216">
              <w:rPr>
                <w:rFonts w:cs="Arial"/>
                <w:i/>
                <w:color w:val="8064A2" w:themeColor="accent4"/>
                <w:highlight w:val="yellow"/>
              </w:rPr>
              <w:t>/ half yearly</w:t>
            </w:r>
            <w:r w:rsidRPr="00E77216">
              <w:rPr>
                <w:rFonts w:cs="Arial"/>
                <w:i/>
                <w:highlight w:val="yellow"/>
              </w:rPr>
              <w:t xml:space="preserve">] </w:t>
            </w:r>
            <w:r w:rsidRPr="00E77216">
              <w:rPr>
                <w:rFonts w:cs="Arial"/>
                <w:i/>
              </w:rPr>
              <w:t xml:space="preserve">in arrears within </w:t>
            </w:r>
            <w:r w:rsidRPr="00E77216">
              <w:rPr>
                <w:rFonts w:cs="Arial"/>
                <w:i/>
                <w:highlight w:val="yellow"/>
              </w:rPr>
              <w:t>[</w:t>
            </w:r>
            <w:r w:rsidRPr="00E77216">
              <w:rPr>
                <w:rFonts w:cs="Arial"/>
                <w:i/>
                <w:color w:val="8064A2" w:themeColor="accent4"/>
                <w:highlight w:val="yellow"/>
              </w:rPr>
              <w:t>120 /</w:t>
            </w:r>
            <w:r w:rsidRPr="00E77216">
              <w:rPr>
                <w:rFonts w:cs="Arial"/>
                <w:i/>
                <w:highlight w:val="yellow"/>
              </w:rPr>
              <w:t xml:space="preserve">90] </w:t>
            </w:r>
            <w:r w:rsidRPr="00E77216">
              <w:rPr>
                <w:rFonts w:cs="Arial"/>
                <w:i/>
              </w:rPr>
              <w:t xml:space="preserve">days of each </w:t>
            </w:r>
            <w:r w:rsidRPr="00E77216">
              <w:rPr>
                <w:rFonts w:cs="Arial"/>
                <w:i/>
                <w:highlight w:val="yellow"/>
              </w:rPr>
              <w:t xml:space="preserve">[accounting reference date </w:t>
            </w:r>
            <w:r w:rsidRPr="00E77216">
              <w:rPr>
                <w:rFonts w:cs="Arial"/>
                <w:i/>
                <w:color w:val="8064A2" w:themeColor="accent4"/>
                <w:highlight w:val="yellow"/>
              </w:rPr>
              <w:t>/ half year end</w:t>
            </w:r>
            <w:r w:rsidRPr="00E77216">
              <w:rPr>
                <w:rFonts w:cs="Arial"/>
                <w:i/>
                <w:highlight w:val="yellow"/>
              </w:rPr>
              <w:t xml:space="preserve">] </w:t>
            </w:r>
            <w:r w:rsidRPr="00E77216">
              <w:rPr>
                <w:rFonts w:cs="Arial"/>
                <w:i/>
              </w:rPr>
              <w:t xml:space="preserve">based upon figures at the relevant </w:t>
            </w:r>
            <w:r w:rsidRPr="00E77216">
              <w:rPr>
                <w:rFonts w:cs="Arial"/>
                <w:i/>
                <w:highlight w:val="yellow"/>
              </w:rPr>
              <w:t xml:space="preserve">[accounting reference date </w:t>
            </w:r>
            <w:r w:rsidRPr="00E77216">
              <w:rPr>
                <w:rFonts w:cs="Arial"/>
                <w:i/>
                <w:color w:val="8064A2" w:themeColor="accent4"/>
                <w:highlight w:val="yellow"/>
              </w:rPr>
              <w:t>/ half year end</w:t>
            </w:r>
            <w:r w:rsidRPr="00E77216">
              <w:rPr>
                <w:rFonts w:cs="Arial"/>
                <w:i/>
                <w:highlight w:val="yellow"/>
              </w:rPr>
              <w:t>]</w:t>
            </w:r>
          </w:p>
        </w:tc>
      </w:tr>
      <w:tr w:rsidR="0041465C" w:rsidRPr="00E77216" w14:paraId="17F220FB" w14:textId="77777777" w:rsidTr="00DD36C9">
        <w:tc>
          <w:tcPr>
            <w:tcW w:w="2253" w:type="dxa"/>
            <w:vAlign w:val="center"/>
          </w:tcPr>
          <w:p w14:paraId="0E15CE1D" w14:textId="77777777" w:rsidR="0041465C" w:rsidRPr="00E77216" w:rsidRDefault="0041465C" w:rsidP="00DD36C9">
            <w:pPr>
              <w:pStyle w:val="StdBodyTextBold"/>
              <w:rPr>
                <w:rFonts w:cs="Arial"/>
              </w:rPr>
            </w:pPr>
            <w:r w:rsidRPr="00E77216">
              <w:rPr>
                <w:rFonts w:cs="Arial"/>
              </w:rPr>
              <w:t>7</w:t>
            </w:r>
          </w:p>
          <w:p w14:paraId="7590E169" w14:textId="77777777" w:rsidR="0041465C" w:rsidRPr="00E77216" w:rsidRDefault="0041465C" w:rsidP="00DD36C9">
            <w:pPr>
              <w:pStyle w:val="StdBodyTextBold"/>
              <w:rPr>
                <w:rFonts w:cs="Arial"/>
              </w:rPr>
            </w:pPr>
            <w:r w:rsidRPr="00E77216">
              <w:rPr>
                <w:rFonts w:cs="Arial"/>
                <w:highlight w:val="yellow"/>
              </w:rPr>
              <w:t>[Group Exposure Ratio]</w:t>
            </w:r>
          </w:p>
        </w:tc>
        <w:tc>
          <w:tcPr>
            <w:tcW w:w="1977" w:type="dxa"/>
            <w:vAlign w:val="center"/>
          </w:tcPr>
          <w:p w14:paraId="52245FCC" w14:textId="77777777" w:rsidR="0041465C" w:rsidRPr="00E77216" w:rsidRDefault="0041465C" w:rsidP="00DD36C9">
            <w:pPr>
              <w:pStyle w:val="StdBodyText"/>
              <w:jc w:val="center"/>
              <w:rPr>
                <w:rFonts w:cs="Arial"/>
                <w:i/>
              </w:rPr>
            </w:pPr>
            <w:r w:rsidRPr="00E77216">
              <w:rPr>
                <w:rFonts w:cs="Arial"/>
                <w:i/>
                <w:highlight w:val="yellow"/>
              </w:rPr>
              <w:t>[Group Exposure / Gross Assets]</w:t>
            </w:r>
          </w:p>
        </w:tc>
        <w:tc>
          <w:tcPr>
            <w:tcW w:w="1697" w:type="dxa"/>
            <w:vAlign w:val="center"/>
          </w:tcPr>
          <w:p w14:paraId="587BE941" w14:textId="77777777" w:rsidR="0041465C" w:rsidRPr="00E77216" w:rsidRDefault="0041465C" w:rsidP="00DD36C9">
            <w:pPr>
              <w:pStyle w:val="StdBodyText"/>
              <w:jc w:val="center"/>
              <w:rPr>
                <w:rFonts w:cs="Arial"/>
                <w:i/>
              </w:rPr>
            </w:pPr>
            <w:r w:rsidRPr="00E77216">
              <w:rPr>
                <w:rFonts w:cs="Arial"/>
                <w:i/>
                <w:highlight w:val="yellow"/>
              </w:rPr>
              <w:t>[&lt; [X</w:t>
            </w:r>
            <w:proofErr w:type="gramStart"/>
            <w:r w:rsidRPr="00E77216">
              <w:rPr>
                <w:rFonts w:cs="Arial"/>
                <w:i/>
                <w:highlight w:val="yellow"/>
              </w:rPr>
              <w:t>]]%</w:t>
            </w:r>
            <w:proofErr w:type="gramEnd"/>
          </w:p>
        </w:tc>
        <w:tc>
          <w:tcPr>
            <w:tcW w:w="3089" w:type="dxa"/>
            <w:vAlign w:val="center"/>
          </w:tcPr>
          <w:p w14:paraId="24B03BC8" w14:textId="77777777" w:rsidR="0041465C" w:rsidRPr="00E77216" w:rsidRDefault="0041465C" w:rsidP="00DD36C9">
            <w:pPr>
              <w:pStyle w:val="StdBodyText"/>
              <w:jc w:val="center"/>
              <w:rPr>
                <w:rFonts w:cs="Arial"/>
                <w:i/>
              </w:rPr>
            </w:pPr>
            <w:r w:rsidRPr="00E77216">
              <w:rPr>
                <w:rFonts w:cs="Arial"/>
                <w:i/>
              </w:rPr>
              <w:t>Tested and reported yearly in arrears within 90 days of each accounting reference date based upon figures at the relevant accounting reference date</w:t>
            </w:r>
          </w:p>
        </w:tc>
      </w:tr>
      <w:tr w:rsidR="0041465C" w:rsidRPr="00E77216" w14:paraId="697FDA9D" w14:textId="77777777" w:rsidTr="00DD36C9">
        <w:tc>
          <w:tcPr>
            <w:tcW w:w="2253" w:type="dxa"/>
            <w:vAlign w:val="center"/>
          </w:tcPr>
          <w:p w14:paraId="3EE7EEF0" w14:textId="77777777" w:rsidR="0041465C" w:rsidRPr="00E77216" w:rsidRDefault="0041465C" w:rsidP="00DD36C9">
            <w:pPr>
              <w:pStyle w:val="StdBodyTextBold"/>
              <w:rPr>
                <w:rFonts w:cs="Arial"/>
                <w:color w:val="8064A2" w:themeColor="accent4"/>
              </w:rPr>
            </w:pPr>
            <w:r w:rsidRPr="00E77216">
              <w:rPr>
                <w:rFonts w:cs="Arial"/>
                <w:color w:val="8064A2" w:themeColor="accent4"/>
              </w:rPr>
              <w:lastRenderedPageBreak/>
              <w:t>Financial Target 8</w:t>
            </w:r>
          </w:p>
          <w:p w14:paraId="62C6380A" w14:textId="77777777" w:rsidR="0041465C" w:rsidRPr="00E77216" w:rsidRDefault="0041465C" w:rsidP="00DD36C9">
            <w:pPr>
              <w:pStyle w:val="StdBodyTextBold"/>
              <w:rPr>
                <w:rFonts w:cs="Arial"/>
              </w:rPr>
            </w:pPr>
            <w:r w:rsidRPr="00E77216">
              <w:rPr>
                <w:rFonts w:cs="Arial"/>
                <w:color w:val="8064A2" w:themeColor="accent4"/>
                <w:highlight w:val="yellow"/>
              </w:rPr>
              <w:t>[etc.]</w:t>
            </w:r>
          </w:p>
        </w:tc>
        <w:tc>
          <w:tcPr>
            <w:tcW w:w="1977" w:type="dxa"/>
            <w:vAlign w:val="center"/>
          </w:tcPr>
          <w:p w14:paraId="6960C314" w14:textId="77777777" w:rsidR="0041465C" w:rsidRPr="00E77216" w:rsidRDefault="0041465C" w:rsidP="00DD36C9">
            <w:pPr>
              <w:pStyle w:val="StdBodyText"/>
              <w:jc w:val="center"/>
              <w:rPr>
                <w:rFonts w:cs="Arial"/>
                <w:i/>
              </w:rPr>
            </w:pPr>
            <w:r w:rsidRPr="00E77216">
              <w:rPr>
                <w:rFonts w:cs="Arial"/>
                <w:i/>
                <w:color w:val="8064A2" w:themeColor="accent4"/>
                <w:highlight w:val="yellow"/>
              </w:rPr>
              <w:t>[etc.]</w:t>
            </w:r>
          </w:p>
        </w:tc>
        <w:tc>
          <w:tcPr>
            <w:tcW w:w="1697" w:type="dxa"/>
            <w:vAlign w:val="center"/>
          </w:tcPr>
          <w:p w14:paraId="4028C23D" w14:textId="77777777" w:rsidR="0041465C" w:rsidRPr="00E77216" w:rsidRDefault="0041465C" w:rsidP="00DD36C9">
            <w:pPr>
              <w:pStyle w:val="StdBodyText"/>
              <w:jc w:val="center"/>
              <w:rPr>
                <w:rFonts w:cs="Arial"/>
                <w:i/>
              </w:rPr>
            </w:pPr>
            <w:r w:rsidRPr="00E77216">
              <w:rPr>
                <w:rFonts w:cs="Arial"/>
                <w:i/>
                <w:color w:val="8064A2" w:themeColor="accent4"/>
                <w:highlight w:val="yellow"/>
              </w:rPr>
              <w:t>[etc.]</w:t>
            </w:r>
          </w:p>
        </w:tc>
        <w:tc>
          <w:tcPr>
            <w:tcW w:w="3089" w:type="dxa"/>
            <w:vAlign w:val="center"/>
          </w:tcPr>
          <w:p w14:paraId="76B06E2E" w14:textId="77777777" w:rsidR="0041465C" w:rsidRPr="00E77216" w:rsidRDefault="0041465C" w:rsidP="00DD36C9">
            <w:pPr>
              <w:pStyle w:val="StdBodyText"/>
              <w:jc w:val="center"/>
              <w:rPr>
                <w:rFonts w:cs="Arial"/>
                <w:i/>
              </w:rPr>
            </w:pPr>
            <w:r w:rsidRPr="00E77216">
              <w:rPr>
                <w:rFonts w:cs="Arial"/>
                <w:i/>
                <w:color w:val="8064A2" w:themeColor="accent4"/>
                <w:highlight w:val="yellow"/>
              </w:rPr>
              <w:t>[etc.]</w:t>
            </w:r>
          </w:p>
        </w:tc>
      </w:tr>
    </w:tbl>
    <w:p w14:paraId="68F29545" w14:textId="77777777" w:rsidR="0041465C" w:rsidRPr="00E77216" w:rsidRDefault="0041465C" w:rsidP="0041465C">
      <w:pPr>
        <w:pStyle w:val="GPSL1CLAUSEHEADING"/>
        <w:rPr>
          <w:rFonts w:ascii="Arial" w:hAnsi="Arial" w:cs="Arial"/>
          <w:b w:val="0"/>
          <w:sz w:val="24"/>
        </w:rPr>
      </w:pPr>
      <w:r w:rsidRPr="00E77216">
        <w:rPr>
          <w:rFonts w:ascii="Arial" w:hAnsi="Arial" w:cs="Arial"/>
          <w:b w:val="0"/>
          <w:caps w:val="0"/>
          <w:sz w:val="24"/>
        </w:rPr>
        <w:t>Key: 1 – see Annex 3 to this Schedule which sets out the calculation methodology to be used in the calculation of each financial indicator.</w:t>
      </w:r>
    </w:p>
    <w:p w14:paraId="3D5568E9"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rPr>
      </w:pPr>
      <w:r w:rsidRPr="00E77216">
        <w:rPr>
          <w:rFonts w:ascii="Arial" w:hAnsi="Arial" w:cs="Arial"/>
          <w:sz w:val="24"/>
          <w:szCs w:val="24"/>
        </w:rPr>
        <w:t>Monitored Suppliers</w:t>
      </w:r>
      <w:r w:rsidRPr="00E77216">
        <w:rPr>
          <w:rFonts w:ascii="Arial" w:hAnsi="Arial" w:cs="Arial"/>
        </w:rPr>
        <w:t xml:space="preserve"> </w:t>
      </w:r>
    </w:p>
    <w:p w14:paraId="10A67B41" w14:textId="77777777" w:rsidR="0041465C" w:rsidRPr="00E77216" w:rsidRDefault="0041465C" w:rsidP="0041465C">
      <w:pPr>
        <w:pStyle w:val="GPSL2Numbered"/>
        <w:ind w:left="360"/>
        <w:rPr>
          <w:rFonts w:ascii="Arial" w:hAnsi="Arial" w:cs="Arial"/>
          <w:sz w:val="24"/>
          <w:szCs w:val="24"/>
        </w:rPr>
      </w:pPr>
      <w:r w:rsidRPr="00E77216">
        <w:rPr>
          <w:rFonts w:ascii="Arial" w:hAnsi="Arial" w:cs="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5"/>
        <w:gridCol w:w="4224"/>
      </w:tblGrid>
      <w:tr w:rsidR="0041465C" w:rsidRPr="00E77216" w14:paraId="33D16510" w14:textId="77777777" w:rsidTr="00DD36C9">
        <w:tc>
          <w:tcPr>
            <w:tcW w:w="4531" w:type="dxa"/>
            <w:shd w:val="pct15" w:color="auto" w:fill="auto"/>
          </w:tcPr>
          <w:p w14:paraId="5DD32076" w14:textId="77777777" w:rsidR="0041465C" w:rsidRPr="00E77216" w:rsidRDefault="0041465C" w:rsidP="00DD36C9">
            <w:pPr>
              <w:pStyle w:val="StdBodyTextBold"/>
              <w:rPr>
                <w:rFonts w:cs="Arial"/>
              </w:rPr>
            </w:pPr>
            <w:r w:rsidRPr="00E77216">
              <w:rPr>
                <w:rFonts w:cs="Arial"/>
              </w:rPr>
              <w:t>Monitored Supplier</w:t>
            </w:r>
          </w:p>
        </w:tc>
        <w:tc>
          <w:tcPr>
            <w:tcW w:w="4532" w:type="dxa"/>
            <w:shd w:val="pct15" w:color="auto" w:fill="auto"/>
          </w:tcPr>
          <w:p w14:paraId="07914362" w14:textId="77777777" w:rsidR="0041465C" w:rsidRPr="00E77216" w:rsidRDefault="0041465C" w:rsidP="00DD36C9">
            <w:pPr>
              <w:pStyle w:val="StdBodyText1"/>
              <w:ind w:left="0"/>
              <w:rPr>
                <w:rFonts w:cs="Arial"/>
              </w:rPr>
            </w:pPr>
            <w:r w:rsidRPr="00E77216">
              <w:rPr>
                <w:rFonts w:cs="Arial"/>
              </w:rPr>
              <w:t>Applicable Financial Indicators</w:t>
            </w:r>
          </w:p>
          <w:p w14:paraId="6AD2CB62" w14:textId="77777777" w:rsidR="0041465C" w:rsidRPr="00E77216" w:rsidRDefault="0041465C" w:rsidP="00DD36C9">
            <w:pPr>
              <w:pStyle w:val="StdBodyText1"/>
              <w:ind w:left="0"/>
              <w:rPr>
                <w:rFonts w:cs="Arial"/>
              </w:rPr>
            </w:pPr>
            <w:r w:rsidRPr="00E77216">
              <w:rPr>
                <w:rFonts w:cs="Arial"/>
              </w:rPr>
              <w:t xml:space="preserve">(these are the Financial Indicators from the table in </w:t>
            </w:r>
            <w:bookmarkStart w:id="294" w:name="_9kMHG5YVtCIB9GGFGefvlpjzHDE8uqnx0AK1AJF"/>
            <w:r w:rsidRPr="00E77216">
              <w:rPr>
                <w:rFonts w:cs="Arial"/>
              </w:rPr>
              <w:t xml:space="preserve">Paragraph </w:t>
            </w:r>
            <w:r w:rsidRPr="00E77216">
              <w:rPr>
                <w:rFonts w:cs="Arial"/>
              </w:rPr>
              <w:fldChar w:fldCharType="begin"/>
            </w:r>
            <w:r w:rsidRPr="00E77216">
              <w:rPr>
                <w:rFonts w:cs="Arial"/>
              </w:rPr>
              <w:instrText xml:space="preserve"> REF _Ref_ContractCompanion_9kb9Us39H \n \h \t \* MERGEFORMAT </w:instrText>
            </w:r>
            <w:r w:rsidRPr="00E77216">
              <w:rPr>
                <w:rFonts w:cs="Arial"/>
              </w:rPr>
            </w:r>
            <w:r w:rsidRPr="00E77216">
              <w:rPr>
                <w:rFonts w:cs="Arial"/>
              </w:rPr>
              <w:fldChar w:fldCharType="separate"/>
            </w:r>
            <w:r w:rsidRPr="00E77216">
              <w:rPr>
                <w:rFonts w:cs="Arial"/>
              </w:rPr>
              <w:t>5.1</w:t>
            </w:r>
            <w:r w:rsidRPr="00E77216">
              <w:rPr>
                <w:rFonts w:cs="Arial"/>
              </w:rPr>
              <w:fldChar w:fldCharType="end"/>
            </w:r>
            <w:bookmarkEnd w:id="294"/>
            <w:r w:rsidRPr="00E77216">
              <w:rPr>
                <w:rFonts w:cs="Arial"/>
              </w:rPr>
              <w:t xml:space="preserve"> which are to apply to the Monitored Suppliers)</w:t>
            </w:r>
          </w:p>
        </w:tc>
      </w:tr>
      <w:tr w:rsidR="0041465C" w:rsidRPr="00E77216" w14:paraId="07C8278C" w14:textId="77777777" w:rsidTr="00DD36C9">
        <w:tc>
          <w:tcPr>
            <w:tcW w:w="4531" w:type="dxa"/>
          </w:tcPr>
          <w:p w14:paraId="031EF766" w14:textId="77777777" w:rsidR="0041465C" w:rsidRPr="00E77216" w:rsidRDefault="0041465C" w:rsidP="00DD36C9">
            <w:pPr>
              <w:pStyle w:val="StdBodyText1"/>
              <w:ind w:left="0"/>
              <w:rPr>
                <w:rFonts w:cs="Arial"/>
              </w:rPr>
            </w:pPr>
            <w:r w:rsidRPr="00E77216">
              <w:rPr>
                <w:rFonts w:cs="Arial"/>
                <w:highlight w:val="yellow"/>
              </w:rPr>
              <w:t xml:space="preserve">[Entity 1 </w:t>
            </w:r>
            <w:proofErr w:type="spellStart"/>
            <w:r w:rsidRPr="00E77216">
              <w:rPr>
                <w:rFonts w:cs="Arial"/>
                <w:highlight w:val="yellow"/>
              </w:rPr>
              <w:t>e.g</w:t>
            </w:r>
            <w:proofErr w:type="spellEnd"/>
            <w:r w:rsidRPr="00E77216">
              <w:rPr>
                <w:rFonts w:cs="Arial"/>
                <w:highlight w:val="yellow"/>
              </w:rPr>
              <w:t xml:space="preserve"> Group Member, Sub-contractor, Relevant Parent Company etc.] </w:t>
            </w:r>
          </w:p>
        </w:tc>
        <w:tc>
          <w:tcPr>
            <w:tcW w:w="4532" w:type="dxa"/>
          </w:tcPr>
          <w:p w14:paraId="5605BCB3" w14:textId="77777777" w:rsidR="0041465C" w:rsidRPr="00E77216" w:rsidRDefault="0041465C" w:rsidP="00DD36C9">
            <w:pPr>
              <w:pStyle w:val="StdBodyText1"/>
              <w:ind w:left="0"/>
              <w:rPr>
                <w:rFonts w:cs="Arial"/>
                <w:highlight w:val="yellow"/>
              </w:rPr>
            </w:pPr>
            <w:r w:rsidRPr="00E77216">
              <w:rPr>
                <w:rFonts w:cs="Arial"/>
                <w:highlight w:val="yellow"/>
              </w:rPr>
              <w:t>[1 – Operating Margin]</w:t>
            </w:r>
          </w:p>
          <w:p w14:paraId="35250528" w14:textId="77777777" w:rsidR="0041465C" w:rsidRPr="00E77216" w:rsidRDefault="0041465C" w:rsidP="00DD36C9">
            <w:pPr>
              <w:pStyle w:val="StdBodyText1"/>
              <w:ind w:left="0"/>
              <w:rPr>
                <w:rFonts w:cs="Arial"/>
                <w:highlight w:val="yellow"/>
              </w:rPr>
            </w:pPr>
            <w:r w:rsidRPr="00E77216">
              <w:rPr>
                <w:rFonts w:cs="Arial"/>
                <w:highlight w:val="yellow"/>
              </w:rPr>
              <w:t xml:space="preserve">[2 – </w:t>
            </w:r>
            <w:proofErr w:type="gramStart"/>
            <w:r w:rsidRPr="00E77216">
              <w:rPr>
                <w:rFonts w:cs="Arial"/>
                <w:highlight w:val="yellow"/>
              </w:rPr>
              <w:t>etc..</w:t>
            </w:r>
            <w:proofErr w:type="gramEnd"/>
            <w:r w:rsidRPr="00E77216">
              <w:rPr>
                <w:rFonts w:cs="Arial"/>
                <w:highlight w:val="yellow"/>
              </w:rPr>
              <w:t>]</w:t>
            </w:r>
          </w:p>
          <w:p w14:paraId="6843B01D" w14:textId="77777777" w:rsidR="0041465C" w:rsidRPr="00E77216" w:rsidRDefault="0041465C" w:rsidP="00DD36C9">
            <w:pPr>
              <w:pStyle w:val="StdBodyText1"/>
              <w:ind w:left="0"/>
              <w:rPr>
                <w:rFonts w:cs="Arial"/>
              </w:rPr>
            </w:pPr>
            <w:r w:rsidRPr="00E77216">
              <w:rPr>
                <w:rFonts w:cs="Arial"/>
                <w:highlight w:val="yellow"/>
              </w:rPr>
              <w:t>[3][4][5][6][7][</w:t>
            </w:r>
            <w:proofErr w:type="gramStart"/>
            <w:r w:rsidRPr="00E77216">
              <w:rPr>
                <w:rFonts w:cs="Arial"/>
                <w:highlight w:val="yellow"/>
              </w:rPr>
              <w:t>8][</w:t>
            </w:r>
            <w:proofErr w:type="gramEnd"/>
            <w:r w:rsidRPr="00E77216">
              <w:rPr>
                <w:rFonts w:cs="Arial"/>
                <w:highlight w:val="yellow"/>
              </w:rPr>
              <w:t>etc..]</w:t>
            </w:r>
          </w:p>
        </w:tc>
      </w:tr>
      <w:tr w:rsidR="0041465C" w:rsidRPr="00E77216" w14:paraId="4BB5304B" w14:textId="77777777" w:rsidTr="00DD36C9">
        <w:tc>
          <w:tcPr>
            <w:tcW w:w="4531" w:type="dxa"/>
          </w:tcPr>
          <w:p w14:paraId="24A1E5A0" w14:textId="77777777" w:rsidR="0041465C" w:rsidRPr="00E77216" w:rsidRDefault="0041465C" w:rsidP="00DD36C9">
            <w:pPr>
              <w:pStyle w:val="StdBodyText1"/>
              <w:ind w:left="0"/>
              <w:rPr>
                <w:rFonts w:cs="Arial"/>
                <w:highlight w:val="yellow"/>
              </w:rPr>
            </w:pPr>
            <w:r w:rsidRPr="00E77216">
              <w:rPr>
                <w:rFonts w:cs="Arial"/>
                <w:highlight w:val="yellow"/>
              </w:rPr>
              <w:t xml:space="preserve">[Entity 2 </w:t>
            </w:r>
            <w:proofErr w:type="spellStart"/>
            <w:r w:rsidRPr="00E77216">
              <w:rPr>
                <w:rFonts w:cs="Arial"/>
                <w:highlight w:val="yellow"/>
              </w:rPr>
              <w:t>e.g</w:t>
            </w:r>
            <w:proofErr w:type="spellEnd"/>
            <w:r w:rsidRPr="00E77216">
              <w:rPr>
                <w:rFonts w:cs="Arial"/>
                <w:highlight w:val="yellow"/>
              </w:rPr>
              <w:t xml:space="preserve"> Group Member, Sub-contractor, Relevant Parent Company etc.]</w:t>
            </w:r>
          </w:p>
        </w:tc>
        <w:tc>
          <w:tcPr>
            <w:tcW w:w="4532" w:type="dxa"/>
          </w:tcPr>
          <w:p w14:paraId="71F2F4B4" w14:textId="77777777" w:rsidR="0041465C" w:rsidRPr="00E77216" w:rsidRDefault="0041465C" w:rsidP="00DD36C9">
            <w:pPr>
              <w:pStyle w:val="StdBodyText1"/>
              <w:ind w:left="0"/>
              <w:rPr>
                <w:rFonts w:cs="Arial"/>
                <w:highlight w:val="yellow"/>
              </w:rPr>
            </w:pPr>
            <w:r w:rsidRPr="00E77216">
              <w:rPr>
                <w:rFonts w:cs="Arial"/>
                <w:highlight w:val="yellow"/>
              </w:rPr>
              <w:t>[1 – Operating Margin]</w:t>
            </w:r>
          </w:p>
          <w:p w14:paraId="10A28578" w14:textId="77777777" w:rsidR="0041465C" w:rsidRPr="00E77216" w:rsidRDefault="0041465C" w:rsidP="00DD36C9">
            <w:pPr>
              <w:pStyle w:val="StdBodyText1"/>
              <w:ind w:left="0"/>
              <w:rPr>
                <w:rFonts w:cs="Arial"/>
                <w:highlight w:val="yellow"/>
              </w:rPr>
            </w:pPr>
            <w:r w:rsidRPr="00E77216">
              <w:rPr>
                <w:rFonts w:cs="Arial"/>
                <w:highlight w:val="yellow"/>
              </w:rPr>
              <w:t>[2 – etc.]</w:t>
            </w:r>
          </w:p>
          <w:p w14:paraId="45E70B9C" w14:textId="77777777" w:rsidR="0041465C" w:rsidRPr="00E77216" w:rsidRDefault="0041465C" w:rsidP="00DD36C9">
            <w:pPr>
              <w:pStyle w:val="StdBodyText1"/>
              <w:ind w:left="0"/>
              <w:rPr>
                <w:rFonts w:cs="Arial"/>
                <w:highlight w:val="yellow"/>
              </w:rPr>
            </w:pPr>
            <w:r w:rsidRPr="00E77216">
              <w:rPr>
                <w:rFonts w:cs="Arial"/>
                <w:highlight w:val="yellow"/>
              </w:rPr>
              <w:t>[3][4][5][6][7][</w:t>
            </w:r>
            <w:proofErr w:type="gramStart"/>
            <w:r w:rsidRPr="00E77216">
              <w:rPr>
                <w:rFonts w:cs="Arial"/>
                <w:highlight w:val="yellow"/>
              </w:rPr>
              <w:t>8][</w:t>
            </w:r>
            <w:proofErr w:type="gramEnd"/>
            <w:r w:rsidRPr="00E77216">
              <w:rPr>
                <w:rFonts w:cs="Arial"/>
                <w:highlight w:val="yellow"/>
              </w:rPr>
              <w:t>etc..]</w:t>
            </w:r>
          </w:p>
        </w:tc>
      </w:tr>
      <w:tr w:rsidR="0041465C" w:rsidRPr="00E77216" w14:paraId="5AF42A38" w14:textId="77777777" w:rsidTr="00DD36C9">
        <w:tc>
          <w:tcPr>
            <w:tcW w:w="4531" w:type="dxa"/>
          </w:tcPr>
          <w:p w14:paraId="010A982C" w14:textId="77777777" w:rsidR="0041465C" w:rsidRPr="00E77216" w:rsidRDefault="0041465C" w:rsidP="00DD36C9">
            <w:pPr>
              <w:pStyle w:val="StdBodyText1"/>
              <w:ind w:left="0"/>
              <w:rPr>
                <w:rFonts w:cs="Arial"/>
                <w:highlight w:val="yellow"/>
              </w:rPr>
            </w:pPr>
            <w:r w:rsidRPr="00E77216">
              <w:rPr>
                <w:rFonts w:cs="Arial"/>
                <w:highlight w:val="yellow"/>
              </w:rPr>
              <w:t>[etc.]</w:t>
            </w:r>
          </w:p>
        </w:tc>
        <w:tc>
          <w:tcPr>
            <w:tcW w:w="4532" w:type="dxa"/>
          </w:tcPr>
          <w:p w14:paraId="0E7C8B2E" w14:textId="77777777" w:rsidR="0041465C" w:rsidRPr="00E77216" w:rsidRDefault="0041465C" w:rsidP="00DD36C9">
            <w:pPr>
              <w:pStyle w:val="StdBodyText1"/>
              <w:ind w:left="0"/>
              <w:rPr>
                <w:rFonts w:cs="Arial"/>
                <w:highlight w:val="yellow"/>
              </w:rPr>
            </w:pPr>
            <w:r w:rsidRPr="00E77216">
              <w:rPr>
                <w:rFonts w:cs="Arial"/>
                <w:highlight w:val="yellow"/>
              </w:rPr>
              <w:t>[etc.]</w:t>
            </w:r>
          </w:p>
        </w:tc>
      </w:tr>
    </w:tbl>
    <w:p w14:paraId="640488C3" w14:textId="77777777" w:rsidR="0041465C" w:rsidRPr="00E77216" w:rsidRDefault="0041465C" w:rsidP="0041465C">
      <w:pPr>
        <w:pStyle w:val="GPSL2Numbered"/>
        <w:ind w:left="360"/>
        <w:rPr>
          <w:rFonts w:ascii="Arial" w:hAnsi="Arial" w:cs="Arial"/>
        </w:rPr>
      </w:pPr>
    </w:p>
    <w:p w14:paraId="1CFF7DE7"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Termination rights</w:t>
      </w:r>
    </w:p>
    <w:p w14:paraId="108DD153"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Relevant Authority shall be entitled to terminate the Contract if:</w:t>
      </w:r>
    </w:p>
    <w:p w14:paraId="2BA41EC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fails to notify the Relevant Authority of a Financial Distress Event in accordance with Paragraph 2.3.3;</w:t>
      </w:r>
    </w:p>
    <w:p w14:paraId="523E09B7"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Parties fail to agree a Financial Distress Remediation Plan (or any updated Financial Distress Remediation Plan) in accordance with Paragraphs 4.3 to 4.5; and/or</w:t>
      </w:r>
    </w:p>
    <w:p w14:paraId="3107A59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fails to comply with the terms of the Financial Distress Remediation Plan (or any updated Financial Distress Remediation Plan) in accordance with Paragraph 4.6.3,</w:t>
      </w:r>
    </w:p>
    <w:p w14:paraId="0D698D12" w14:textId="77777777" w:rsidR="0041465C" w:rsidRPr="00E77216" w:rsidRDefault="0041465C" w:rsidP="0041465C">
      <w:pPr>
        <w:pStyle w:val="GPSL3numberedclause"/>
        <w:rPr>
          <w:rFonts w:ascii="Arial" w:hAnsi="Arial" w:cs="Arial"/>
          <w:sz w:val="24"/>
        </w:rPr>
      </w:pPr>
      <w:r w:rsidRPr="00E77216">
        <w:rPr>
          <w:rFonts w:ascii="Arial" w:hAnsi="Arial" w:cs="Arial"/>
          <w:sz w:val="24"/>
        </w:rPr>
        <w:lastRenderedPageBreak/>
        <w:t xml:space="preserve">which shall be deemed to be an event to which Clause 10.4.1 of the Core Terms applies and </w:t>
      </w:r>
      <w:r w:rsidRPr="00E77216">
        <w:rPr>
          <w:rFonts w:ascii="Arial" w:hAnsi="Arial" w:cs="Arial"/>
          <w:sz w:val="24"/>
          <w:szCs w:val="24"/>
        </w:rPr>
        <w:t>Clauses 10.6.1 and 10.6.2 of the Core Terms shall apply accordingly</w:t>
      </w:r>
      <w:r w:rsidRPr="00E77216">
        <w:rPr>
          <w:rFonts w:ascii="Arial" w:hAnsi="Arial" w:cs="Arial"/>
          <w:sz w:val="24"/>
        </w:rPr>
        <w:t>.</w:t>
      </w:r>
    </w:p>
    <w:p w14:paraId="2555A9E2"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Primacy of Credit Ratings</w:t>
      </w:r>
    </w:p>
    <w:p w14:paraId="6262FB5F"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0A52552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shall be relieved automatically of its obligations under Paragraphs 4.3 to 4.6; and</w:t>
      </w:r>
    </w:p>
    <w:p w14:paraId="1399E415"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Relevant Authority shall not be entitled to require the Supplier to provide financial information in accordance with Paragraph 4.3.2(b).</w:t>
      </w:r>
    </w:p>
    <w:p w14:paraId="1388B3D2" w14:textId="6457E4ED" w:rsidR="0041465C" w:rsidRPr="00E77216" w:rsidRDefault="0041465C" w:rsidP="0041465C">
      <w:pPr>
        <w:spacing w:after="200" w:line="276" w:lineRule="auto"/>
        <w:rPr>
          <w:rFonts w:ascii="Arial" w:hAnsi="Arial" w:cs="Arial"/>
          <w:b/>
          <w:sz w:val="24"/>
          <w:szCs w:val="24"/>
        </w:rPr>
      </w:pPr>
      <w:r w:rsidRPr="00E77216">
        <w:rPr>
          <w:rFonts w:ascii="Arial" w:hAnsi="Arial" w:cs="Arial"/>
          <w:b/>
          <w:sz w:val="24"/>
          <w:szCs w:val="24"/>
        </w:rPr>
        <w:t>Annex 1: Rating Agencies and their standard Rating System</w:t>
      </w:r>
    </w:p>
    <w:p w14:paraId="7E6739CE" w14:textId="77777777" w:rsidR="0041465C" w:rsidRPr="00E77216" w:rsidRDefault="0041465C" w:rsidP="0041465C">
      <w:pPr>
        <w:pStyle w:val="MarginText"/>
        <w:rPr>
          <w:rFonts w:ascii="Arial" w:hAnsi="Arial" w:cs="Arial"/>
          <w:sz w:val="24"/>
          <w:szCs w:val="24"/>
        </w:rPr>
      </w:pPr>
      <w:r w:rsidRPr="00E77216">
        <w:rPr>
          <w:rFonts w:ascii="Arial" w:hAnsi="Arial" w:cs="Arial"/>
          <w:sz w:val="24"/>
          <w:szCs w:val="24"/>
        </w:rPr>
        <w:t>[Rating Agency 1]</w:t>
      </w:r>
    </w:p>
    <w:p w14:paraId="59218EB8" w14:textId="77777777" w:rsidR="0041465C" w:rsidRPr="00E77216" w:rsidRDefault="0041465C" w:rsidP="0041465C">
      <w:pPr>
        <w:pStyle w:val="MarginText"/>
        <w:rPr>
          <w:rFonts w:ascii="Arial" w:hAnsi="Arial" w:cs="Arial"/>
          <w:sz w:val="24"/>
          <w:szCs w:val="24"/>
        </w:rPr>
      </w:pPr>
      <w:r w:rsidRPr="00E77216">
        <w:rPr>
          <w:rFonts w:ascii="Arial" w:hAnsi="Arial" w:cs="Arial"/>
          <w:sz w:val="24"/>
          <w:szCs w:val="24"/>
        </w:rPr>
        <w:t>[Rating Agency 2]</w:t>
      </w:r>
    </w:p>
    <w:p w14:paraId="776CFE7C" w14:textId="77777777" w:rsidR="0041465C" w:rsidRPr="00E77216" w:rsidRDefault="0041465C" w:rsidP="0041465C">
      <w:pPr>
        <w:spacing w:after="200" w:line="276" w:lineRule="auto"/>
        <w:rPr>
          <w:rFonts w:ascii="Arial" w:hAnsi="Arial" w:cs="Arial"/>
          <w:sz w:val="24"/>
          <w:szCs w:val="24"/>
          <w:lang w:eastAsia="zh-CN"/>
        </w:rPr>
      </w:pPr>
      <w:r w:rsidRPr="00E77216">
        <w:rPr>
          <w:rFonts w:ascii="Arial" w:hAnsi="Arial" w:cs="Arial"/>
          <w:sz w:val="24"/>
          <w:szCs w:val="24"/>
        </w:rPr>
        <w:br w:type="page"/>
      </w:r>
    </w:p>
    <w:p w14:paraId="2B6BCC7D" w14:textId="77777777" w:rsidR="0041465C" w:rsidRPr="00E77216" w:rsidRDefault="0041465C" w:rsidP="0041465C">
      <w:pPr>
        <w:pStyle w:val="AnnexHeading"/>
        <w:numPr>
          <w:ilvl w:val="0"/>
          <w:numId w:val="0"/>
        </w:numPr>
        <w:jc w:val="both"/>
        <w:rPr>
          <w:rFonts w:ascii="Arial" w:hAnsi="Arial" w:cs="Arial"/>
        </w:rPr>
      </w:pPr>
      <w:bookmarkStart w:id="295" w:name="_Ref_ContractCompanion_9kb9Us356"/>
      <w:bookmarkStart w:id="296" w:name="_Ref_ContractCompanion_9kb9Us447"/>
      <w:r w:rsidRPr="00E77216">
        <w:rPr>
          <w:rFonts w:ascii="Arial" w:hAnsi="Arial" w:cs="Arial"/>
          <w:caps w:val="0"/>
        </w:rPr>
        <w:lastRenderedPageBreak/>
        <w:t>Annex 2</w:t>
      </w:r>
      <w:r w:rsidRPr="00E77216">
        <w:rPr>
          <w:rFonts w:ascii="Arial" w:hAnsi="Arial" w:cs="Arial"/>
        </w:rPr>
        <w:t xml:space="preserve">: </w:t>
      </w:r>
      <w:r w:rsidRPr="00E77216">
        <w:rPr>
          <w:rFonts w:ascii="Arial" w:hAnsi="Arial" w:cs="Arial"/>
          <w:caps w:val="0"/>
        </w:rPr>
        <w:t>Credit Ratings and Credit Rating Thresholds</w:t>
      </w:r>
      <w:bookmarkEnd w:id="295"/>
      <w:bookmarkEnd w:id="296"/>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41465C" w:rsidRPr="00E77216" w14:paraId="7B259FAF" w14:textId="77777777" w:rsidTr="00DD36C9">
        <w:tc>
          <w:tcPr>
            <w:tcW w:w="3080" w:type="dxa"/>
            <w:tcBorders>
              <w:top w:val="single" w:sz="4" w:space="0" w:color="auto"/>
            </w:tcBorders>
            <w:shd w:val="clear" w:color="auto" w:fill="FFFFFF"/>
          </w:tcPr>
          <w:p w14:paraId="6190B18C" w14:textId="77777777" w:rsidR="0041465C" w:rsidRPr="00E77216" w:rsidRDefault="0041465C" w:rsidP="00DD36C9">
            <w:pPr>
              <w:pStyle w:val="MarginText"/>
              <w:rPr>
                <w:rFonts w:ascii="Arial" w:hAnsi="Arial" w:cs="Arial"/>
                <w:b/>
                <w:sz w:val="24"/>
                <w:szCs w:val="24"/>
              </w:rPr>
            </w:pPr>
            <w:r w:rsidRPr="00E77216">
              <w:rPr>
                <w:rFonts w:ascii="Arial" w:hAnsi="Arial" w:cs="Arial"/>
                <w:b/>
                <w:sz w:val="24"/>
                <w:szCs w:val="24"/>
              </w:rPr>
              <w:t>Entity</w:t>
            </w:r>
          </w:p>
        </w:tc>
        <w:tc>
          <w:tcPr>
            <w:tcW w:w="3081" w:type="dxa"/>
            <w:tcBorders>
              <w:top w:val="single" w:sz="4" w:space="0" w:color="auto"/>
            </w:tcBorders>
            <w:shd w:val="clear" w:color="auto" w:fill="FFFFFF"/>
          </w:tcPr>
          <w:p w14:paraId="06F83569" w14:textId="77777777" w:rsidR="0041465C" w:rsidRPr="00E77216" w:rsidRDefault="0041465C" w:rsidP="00DD36C9">
            <w:pPr>
              <w:pStyle w:val="MarginText"/>
              <w:rPr>
                <w:rFonts w:ascii="Arial" w:hAnsi="Arial" w:cs="Arial"/>
                <w:b/>
                <w:sz w:val="24"/>
                <w:szCs w:val="24"/>
              </w:rPr>
            </w:pPr>
            <w:r w:rsidRPr="00E77216">
              <w:rPr>
                <w:rFonts w:ascii="Arial" w:hAnsi="Arial" w:cs="Arial"/>
                <w:b/>
                <w:sz w:val="24"/>
                <w:szCs w:val="24"/>
              </w:rPr>
              <w:t>Credit rating (long term)</w:t>
            </w:r>
          </w:p>
        </w:tc>
      </w:tr>
      <w:tr w:rsidR="0041465C" w:rsidRPr="00E77216" w14:paraId="4D9418F4" w14:textId="77777777" w:rsidTr="00DD36C9">
        <w:tc>
          <w:tcPr>
            <w:tcW w:w="3080" w:type="dxa"/>
            <w:shd w:val="clear" w:color="auto" w:fill="FFFFFF"/>
          </w:tcPr>
          <w:p w14:paraId="6D6BF2A9" w14:textId="77777777" w:rsidR="0041465C" w:rsidRPr="00E77216" w:rsidRDefault="0041465C" w:rsidP="00DD36C9">
            <w:pPr>
              <w:pStyle w:val="MarginText"/>
              <w:rPr>
                <w:rFonts w:ascii="Arial" w:hAnsi="Arial" w:cs="Arial"/>
                <w:sz w:val="24"/>
                <w:szCs w:val="24"/>
              </w:rPr>
            </w:pPr>
            <w:r w:rsidRPr="00E77216">
              <w:rPr>
                <w:rFonts w:ascii="Arial" w:hAnsi="Arial" w:cs="Arial"/>
                <w:sz w:val="24"/>
                <w:szCs w:val="24"/>
              </w:rPr>
              <w:t>Supplier</w:t>
            </w:r>
          </w:p>
        </w:tc>
        <w:tc>
          <w:tcPr>
            <w:tcW w:w="3081" w:type="dxa"/>
            <w:shd w:val="clear" w:color="auto" w:fill="FFFFFF"/>
          </w:tcPr>
          <w:p w14:paraId="6149216C" w14:textId="77777777" w:rsidR="0041465C" w:rsidRPr="00E77216" w:rsidRDefault="0041465C" w:rsidP="00DD36C9">
            <w:pPr>
              <w:pStyle w:val="MarginText"/>
              <w:rPr>
                <w:rFonts w:ascii="Arial" w:hAnsi="Arial" w:cs="Arial"/>
                <w:sz w:val="24"/>
                <w:szCs w:val="24"/>
              </w:rPr>
            </w:pPr>
            <w:r w:rsidRPr="00E77216">
              <w:rPr>
                <w:rFonts w:ascii="Arial" w:hAnsi="Arial" w:cs="Arial"/>
                <w:sz w:val="24"/>
                <w:szCs w:val="24"/>
                <w:highlight w:val="yellow"/>
              </w:rPr>
              <w:t>[insert rating]</w:t>
            </w:r>
          </w:p>
        </w:tc>
      </w:tr>
      <w:tr w:rsidR="0041465C" w:rsidRPr="00E77216" w14:paraId="23982512" w14:textId="77777777" w:rsidTr="00DD36C9">
        <w:tc>
          <w:tcPr>
            <w:tcW w:w="3080" w:type="dxa"/>
            <w:shd w:val="clear" w:color="auto" w:fill="FFFFFF"/>
          </w:tcPr>
          <w:p w14:paraId="458E37FC" w14:textId="77777777" w:rsidR="0041465C" w:rsidRPr="00E77216" w:rsidRDefault="0041465C" w:rsidP="00DD36C9">
            <w:pPr>
              <w:pStyle w:val="MarginText"/>
              <w:rPr>
                <w:rFonts w:ascii="Arial" w:hAnsi="Arial" w:cs="Arial"/>
                <w:sz w:val="24"/>
                <w:szCs w:val="24"/>
              </w:rPr>
            </w:pPr>
            <w:r w:rsidRPr="00E77216">
              <w:rPr>
                <w:rFonts w:ascii="Arial" w:hAnsi="Arial" w:cs="Arial"/>
                <w:sz w:val="24"/>
                <w:szCs w:val="24"/>
                <w:highlight w:val="yellow"/>
              </w:rPr>
              <w:t>[Guarantor]</w:t>
            </w:r>
          </w:p>
        </w:tc>
        <w:tc>
          <w:tcPr>
            <w:tcW w:w="3081" w:type="dxa"/>
            <w:shd w:val="clear" w:color="auto" w:fill="FFFFFF"/>
          </w:tcPr>
          <w:p w14:paraId="7C06953C" w14:textId="77777777" w:rsidR="0041465C" w:rsidRPr="00E77216" w:rsidRDefault="0041465C" w:rsidP="00DD36C9">
            <w:pPr>
              <w:pStyle w:val="MarginText"/>
              <w:rPr>
                <w:rFonts w:ascii="Arial" w:hAnsi="Arial" w:cs="Arial"/>
                <w:sz w:val="24"/>
                <w:szCs w:val="24"/>
              </w:rPr>
            </w:pPr>
          </w:p>
        </w:tc>
      </w:tr>
      <w:tr w:rsidR="0041465C" w:rsidRPr="00E77216" w14:paraId="78833705" w14:textId="77777777" w:rsidTr="00DD36C9">
        <w:tc>
          <w:tcPr>
            <w:tcW w:w="3080" w:type="dxa"/>
            <w:tcBorders>
              <w:bottom w:val="single" w:sz="4" w:space="0" w:color="auto"/>
            </w:tcBorders>
            <w:shd w:val="clear" w:color="auto" w:fill="FFFFFF"/>
          </w:tcPr>
          <w:p w14:paraId="1ED2EA33" w14:textId="77777777" w:rsidR="0041465C" w:rsidRPr="00E77216" w:rsidRDefault="0041465C" w:rsidP="00DD36C9">
            <w:pPr>
              <w:pStyle w:val="MarginText"/>
              <w:rPr>
                <w:rFonts w:ascii="Arial" w:hAnsi="Arial" w:cs="Arial"/>
                <w:sz w:val="24"/>
                <w:szCs w:val="24"/>
                <w:highlight w:val="yellow"/>
              </w:rPr>
            </w:pPr>
            <w:r w:rsidRPr="00E77216">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1C6F6505" w14:textId="77777777" w:rsidR="0041465C" w:rsidRPr="00E77216" w:rsidRDefault="0041465C" w:rsidP="00DD36C9">
            <w:pPr>
              <w:pStyle w:val="MarginText"/>
              <w:rPr>
                <w:rFonts w:ascii="Arial" w:hAnsi="Arial" w:cs="Arial"/>
                <w:sz w:val="24"/>
                <w:szCs w:val="24"/>
              </w:rPr>
            </w:pPr>
          </w:p>
        </w:tc>
      </w:tr>
    </w:tbl>
    <w:p w14:paraId="5CE2C296" w14:textId="77777777" w:rsidR="0041465C" w:rsidRPr="00E77216" w:rsidRDefault="0041465C" w:rsidP="0041465C">
      <w:pPr>
        <w:pStyle w:val="StdBodyText"/>
        <w:rPr>
          <w:rFonts w:cs="Arial"/>
        </w:rPr>
      </w:pPr>
    </w:p>
    <w:p w14:paraId="024FD36E" w14:textId="77777777" w:rsidR="0041465C" w:rsidRPr="00E77216" w:rsidRDefault="0041465C" w:rsidP="0041465C">
      <w:pPr>
        <w:spacing w:after="200" w:line="276" w:lineRule="auto"/>
        <w:rPr>
          <w:rFonts w:ascii="Arial" w:hAnsi="Arial" w:cs="Arial"/>
          <w:sz w:val="24"/>
          <w:szCs w:val="24"/>
        </w:rPr>
      </w:pPr>
      <w:r w:rsidRPr="00E77216">
        <w:rPr>
          <w:rFonts w:ascii="Arial" w:hAnsi="Arial" w:cs="Arial"/>
        </w:rPr>
        <w:br w:type="page"/>
      </w:r>
    </w:p>
    <w:p w14:paraId="4B6EDBC2" w14:textId="77777777" w:rsidR="0041465C" w:rsidRPr="00E77216" w:rsidRDefault="0041465C" w:rsidP="0041465C">
      <w:pPr>
        <w:pStyle w:val="StdBodyText"/>
        <w:rPr>
          <w:rFonts w:cs="Arial"/>
          <w:b/>
        </w:rPr>
      </w:pPr>
      <w:r w:rsidRPr="00E77216">
        <w:rPr>
          <w:rFonts w:cs="Arial"/>
          <w:b/>
        </w:rPr>
        <w:lastRenderedPageBreak/>
        <w:t>Annex 3: Calculation methodology for Financial Indicators</w:t>
      </w:r>
    </w:p>
    <w:p w14:paraId="76F16F2D" w14:textId="77777777" w:rsidR="0041465C" w:rsidRPr="00E77216" w:rsidRDefault="0041465C" w:rsidP="0041465C">
      <w:pPr>
        <w:pStyle w:val="StdBodyTextBold"/>
        <w:rPr>
          <w:rFonts w:cs="Arial"/>
          <w:i/>
        </w:rPr>
      </w:pPr>
      <w:r w:rsidRPr="00E77216">
        <w:rPr>
          <w:rFonts w:cs="Arial"/>
          <w:i/>
          <w:highlight w:val="yellow"/>
        </w:rPr>
        <w:t xml:space="preserve">[Guidance: Amend this section as appropriate to reflect the calculation methodology for those Financial Indicators that are selected for inclusion in </w:t>
      </w:r>
      <w:bookmarkStart w:id="297" w:name="_9kMJI5YVt4DDEHHfGpqgyts0HP"/>
      <w:r w:rsidRPr="00E77216">
        <w:rPr>
          <w:rFonts w:cs="Arial"/>
          <w:i/>
          <w:highlight w:val="yellow"/>
        </w:rPr>
        <w:t xml:space="preserve">Paragraph </w:t>
      </w:r>
      <w:r w:rsidRPr="00E77216">
        <w:rPr>
          <w:rFonts w:cs="Arial"/>
          <w:i/>
          <w:highlight w:val="yellow"/>
        </w:rPr>
        <w:fldChar w:fldCharType="begin"/>
      </w:r>
      <w:r w:rsidRPr="00E77216">
        <w:rPr>
          <w:rFonts w:cs="Arial"/>
          <w:i/>
          <w:highlight w:val="yellow"/>
        </w:rPr>
        <w:instrText xml:space="preserve"> REF _Ref_ContractCompanion_9kb9Ur8B9 \n \h \t \* MERGEFORMAT </w:instrText>
      </w:r>
      <w:r w:rsidRPr="00E77216">
        <w:rPr>
          <w:rFonts w:cs="Arial"/>
          <w:i/>
          <w:highlight w:val="yellow"/>
        </w:rPr>
      </w:r>
      <w:r w:rsidRPr="00E77216">
        <w:rPr>
          <w:rFonts w:cs="Arial"/>
          <w:i/>
          <w:highlight w:val="yellow"/>
        </w:rPr>
        <w:fldChar w:fldCharType="separate"/>
      </w:r>
      <w:r w:rsidRPr="00E77216">
        <w:rPr>
          <w:rFonts w:cs="Arial"/>
          <w:i/>
          <w:highlight w:val="yellow"/>
        </w:rPr>
        <w:t>5.1</w:t>
      </w:r>
      <w:r w:rsidRPr="00E77216">
        <w:rPr>
          <w:rFonts w:cs="Arial"/>
          <w:i/>
          <w:highlight w:val="yellow"/>
        </w:rPr>
        <w:fldChar w:fldCharType="end"/>
      </w:r>
      <w:bookmarkEnd w:id="297"/>
      <w:r w:rsidRPr="00E77216">
        <w:rPr>
          <w:rFonts w:cs="Arial"/>
          <w:i/>
          <w:highlight w:val="yellow"/>
        </w:rPr>
        <w:t xml:space="preserve"> of this Schedule]</w:t>
      </w:r>
    </w:p>
    <w:p w14:paraId="2743100E" w14:textId="77777777" w:rsidR="0041465C" w:rsidRPr="00E77216" w:rsidRDefault="0041465C" w:rsidP="0041465C">
      <w:pPr>
        <w:pStyle w:val="StdBodyText"/>
        <w:rPr>
          <w:rFonts w:cs="Arial"/>
        </w:rPr>
      </w:pPr>
      <w:r w:rsidRPr="00E77216">
        <w:rPr>
          <w:rFonts w:cs="Arial"/>
        </w:rPr>
        <w:t>The Supplier shall ensure that it uses the following general and specific methodologies for calculating the Financial Indicators against the Financial Target Thresholds:</w:t>
      </w:r>
    </w:p>
    <w:p w14:paraId="52CBA28E" w14:textId="77777777" w:rsidR="0041465C" w:rsidRPr="00E77216" w:rsidRDefault="0041465C" w:rsidP="0041465C">
      <w:pPr>
        <w:pStyle w:val="StdBodyTextBold"/>
        <w:rPr>
          <w:rFonts w:cs="Arial"/>
          <w:u w:val="single"/>
        </w:rPr>
      </w:pPr>
      <w:r w:rsidRPr="00E77216">
        <w:rPr>
          <w:rFonts w:cs="Arial"/>
          <w:u w:val="single"/>
        </w:rPr>
        <w:t>General methodology</w:t>
      </w:r>
    </w:p>
    <w:p w14:paraId="692807A3" w14:textId="77777777" w:rsidR="0041465C" w:rsidRPr="00E77216" w:rsidRDefault="0041465C" w:rsidP="0041465C">
      <w:pPr>
        <w:pStyle w:val="AppendixText1"/>
        <w:rPr>
          <w:rFonts w:cs="Arial"/>
          <w:b w:val="0"/>
        </w:rPr>
      </w:pPr>
      <w:r w:rsidRPr="00E77216">
        <w:rPr>
          <w:rStyle w:val="StdBodyTextBoldChar"/>
          <w:rFonts w:eastAsia="STZhongsong" w:cs="Arial"/>
          <w:i/>
        </w:rPr>
        <w:t>Terminology</w:t>
      </w:r>
      <w:r w:rsidRPr="00E77216">
        <w:rPr>
          <w:rFonts w:cs="Arial"/>
          <w:b w:val="0"/>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B9E131" w14:textId="77777777" w:rsidR="0041465C" w:rsidRPr="00E77216" w:rsidRDefault="0041465C" w:rsidP="0041465C">
      <w:pPr>
        <w:pStyle w:val="AppendixText1"/>
        <w:rPr>
          <w:rFonts w:cs="Arial"/>
          <w:b w:val="0"/>
        </w:rPr>
      </w:pPr>
      <w:bookmarkStart w:id="298" w:name="_9kR3WTrAG988DOCwozPWV4ohsvnZeH8IifKOQP"/>
      <w:r w:rsidRPr="00E77216">
        <w:rPr>
          <w:rStyle w:val="StdBodyTextBoldChar"/>
          <w:rFonts w:eastAsia="STZhongsong" w:cs="Arial"/>
          <w:i/>
        </w:rPr>
        <w:t>Groups</w:t>
      </w:r>
      <w:bookmarkEnd w:id="298"/>
      <w:r w:rsidRPr="00E77216">
        <w:rPr>
          <w:rFonts w:cs="Arial"/>
          <w:b w:val="0"/>
        </w:rPr>
        <w:t>: Where the entity is the holding company of a group and prepares consolidated financial statements, the consolidated figures should be used.</w:t>
      </w:r>
    </w:p>
    <w:p w14:paraId="5900DAA2" w14:textId="77777777" w:rsidR="0041465C" w:rsidRPr="00E77216" w:rsidRDefault="0041465C" w:rsidP="0041465C">
      <w:pPr>
        <w:pStyle w:val="AppendixText1"/>
        <w:rPr>
          <w:rFonts w:cs="Arial"/>
          <w:b w:val="0"/>
        </w:rPr>
      </w:pPr>
      <w:r w:rsidRPr="00E77216">
        <w:rPr>
          <w:rStyle w:val="StdBodyTextBoldChar"/>
          <w:rFonts w:eastAsia="STZhongsong" w:cs="Arial"/>
          <w:i/>
        </w:rPr>
        <w:t>Foreign currency conversion</w:t>
      </w:r>
      <w:r w:rsidRPr="00E77216">
        <w:rPr>
          <w:rFonts w:cs="Arial"/>
          <w:b w:val="0"/>
        </w:rPr>
        <w:t>: Figures denominated in foreign currencies should be converted at the exchange rate in force at the relevant date for which the Financial Indicator is being calculated.</w:t>
      </w:r>
    </w:p>
    <w:p w14:paraId="10D05DC8" w14:textId="77777777" w:rsidR="0041465C" w:rsidRPr="00E77216" w:rsidRDefault="0041465C" w:rsidP="0041465C">
      <w:pPr>
        <w:pStyle w:val="AppendixText1"/>
        <w:rPr>
          <w:rFonts w:cs="Arial"/>
          <w:b w:val="0"/>
        </w:rPr>
      </w:pPr>
      <w:r w:rsidRPr="00E77216">
        <w:rPr>
          <w:rStyle w:val="StdBodyTextBoldChar"/>
          <w:rFonts w:eastAsia="STZhongsong" w:cs="Arial"/>
          <w:i/>
        </w:rPr>
        <w:t>Treatment of non-underlying items</w:t>
      </w:r>
      <w:r w:rsidRPr="00E77216">
        <w:rPr>
          <w:rFonts w:cs="Arial"/>
          <w:b w:val="0"/>
        </w:rPr>
        <w:t>: Financial Indicators should be based on the figures in the financial statements before adjusting for non-underlying items.</w:t>
      </w:r>
    </w:p>
    <w:p w14:paraId="24AA8ED6" w14:textId="77777777" w:rsidR="0041465C" w:rsidRPr="00E77216" w:rsidRDefault="0041465C" w:rsidP="0041465C">
      <w:pPr>
        <w:pStyle w:val="AppendixText1"/>
        <w:numPr>
          <w:ilvl w:val="0"/>
          <w:numId w:val="0"/>
        </w:numPr>
        <w:rPr>
          <w:rFonts w:cs="Arial"/>
          <w:u w:val="single"/>
        </w:rPr>
      </w:pPr>
      <w:r w:rsidRPr="00E77216">
        <w:rPr>
          <w:rFonts w:cs="Arial"/>
          <w:u w:val="single"/>
        </w:rPr>
        <w:t>Specific Methodology</w:t>
      </w:r>
    </w:p>
    <w:tbl>
      <w:tblPr>
        <w:tblStyle w:val="TableGrid"/>
        <w:tblW w:w="0" w:type="auto"/>
        <w:tblLook w:val="04A0" w:firstRow="1" w:lastRow="0" w:firstColumn="1" w:lastColumn="0" w:noHBand="0" w:noVBand="1"/>
      </w:tblPr>
      <w:tblGrid>
        <w:gridCol w:w="2539"/>
        <w:gridCol w:w="6480"/>
      </w:tblGrid>
      <w:tr w:rsidR="0041465C" w:rsidRPr="00E77216" w14:paraId="47498AD0" w14:textId="77777777" w:rsidTr="00DD36C9">
        <w:tc>
          <w:tcPr>
            <w:tcW w:w="2547" w:type="dxa"/>
            <w:shd w:val="pct15" w:color="auto" w:fill="auto"/>
          </w:tcPr>
          <w:p w14:paraId="3E365EAA" w14:textId="77777777" w:rsidR="0041465C" w:rsidRPr="00E77216" w:rsidRDefault="0041465C" w:rsidP="00DD36C9">
            <w:pPr>
              <w:pStyle w:val="StdBodyTextBold"/>
              <w:rPr>
                <w:rFonts w:cs="Arial"/>
              </w:rPr>
            </w:pPr>
            <w:r w:rsidRPr="00E77216">
              <w:rPr>
                <w:rFonts w:cs="Arial"/>
              </w:rPr>
              <w:t>Financial Indicator</w:t>
            </w:r>
          </w:p>
        </w:tc>
        <w:tc>
          <w:tcPr>
            <w:tcW w:w="6516" w:type="dxa"/>
            <w:shd w:val="pct15" w:color="auto" w:fill="auto"/>
          </w:tcPr>
          <w:p w14:paraId="46DA7F11" w14:textId="77777777" w:rsidR="0041465C" w:rsidRPr="00E77216" w:rsidRDefault="0041465C" w:rsidP="00DD36C9">
            <w:pPr>
              <w:pStyle w:val="StdBodyText"/>
              <w:rPr>
                <w:rFonts w:cs="Arial"/>
              </w:rPr>
            </w:pPr>
            <w:r w:rsidRPr="00E77216">
              <w:rPr>
                <w:rFonts w:cs="Arial"/>
              </w:rPr>
              <w:t>Specific Methodology</w:t>
            </w:r>
          </w:p>
        </w:tc>
      </w:tr>
      <w:tr w:rsidR="0041465C" w:rsidRPr="00E77216" w14:paraId="4DA6FD8C" w14:textId="77777777" w:rsidTr="00DD36C9">
        <w:tc>
          <w:tcPr>
            <w:tcW w:w="2547" w:type="dxa"/>
            <w:vAlign w:val="center"/>
          </w:tcPr>
          <w:p w14:paraId="6B5F2D05" w14:textId="77777777" w:rsidR="0041465C" w:rsidRPr="00E77216" w:rsidRDefault="0041465C" w:rsidP="00DD36C9">
            <w:pPr>
              <w:pStyle w:val="StdBodyTextBold"/>
              <w:rPr>
                <w:rFonts w:cs="Arial"/>
              </w:rPr>
            </w:pPr>
            <w:r w:rsidRPr="00E77216">
              <w:rPr>
                <w:rFonts w:cs="Arial"/>
              </w:rPr>
              <w:t>1</w:t>
            </w:r>
          </w:p>
          <w:p w14:paraId="3D4F0264" w14:textId="77777777" w:rsidR="0041465C" w:rsidRPr="00E77216" w:rsidRDefault="0041465C" w:rsidP="00DD36C9">
            <w:pPr>
              <w:pStyle w:val="StdBodyTextBold"/>
              <w:rPr>
                <w:rFonts w:cs="Arial"/>
              </w:rPr>
            </w:pPr>
            <w:r w:rsidRPr="00E77216">
              <w:rPr>
                <w:rFonts w:cs="Arial"/>
                <w:highlight w:val="yellow"/>
              </w:rPr>
              <w:t>[Operating Margin]</w:t>
            </w:r>
          </w:p>
        </w:tc>
        <w:tc>
          <w:tcPr>
            <w:tcW w:w="6516" w:type="dxa"/>
          </w:tcPr>
          <w:p w14:paraId="1B1B8D9F" w14:textId="77777777" w:rsidR="0041465C" w:rsidRPr="00E77216" w:rsidRDefault="0041465C" w:rsidP="00DD36C9">
            <w:pPr>
              <w:pStyle w:val="StdBodyText"/>
              <w:rPr>
                <w:rFonts w:cs="Arial"/>
                <w:highlight w:val="yellow"/>
              </w:rPr>
            </w:pPr>
            <w:r w:rsidRPr="00E77216">
              <w:rPr>
                <w:rFonts w:cs="Arial"/>
                <w:highlight w:val="yellow"/>
              </w:rPr>
              <w:t>[The elements used to calculate the Operating Margin should be shown on the face of the Income Statement in a standard set of financial statements.</w:t>
            </w:r>
          </w:p>
          <w:p w14:paraId="0B14D7B2" w14:textId="77777777" w:rsidR="0041465C" w:rsidRPr="00E77216" w:rsidRDefault="0041465C" w:rsidP="00DD36C9">
            <w:pPr>
              <w:pStyle w:val="StdBodyText"/>
              <w:rPr>
                <w:rFonts w:cs="Arial"/>
                <w:highlight w:val="yellow"/>
              </w:rPr>
            </w:pPr>
            <w:r w:rsidRPr="00E77216">
              <w:rPr>
                <w:rFonts w:cs="Arial"/>
                <w:highlight w:val="yellow"/>
              </w:rPr>
              <w:t>Figures for Operating Profit and Revenue should exclude the entity’s share of the results of any joint ventures or Associates.</w:t>
            </w:r>
          </w:p>
          <w:p w14:paraId="39A36D5B" w14:textId="77777777" w:rsidR="0041465C" w:rsidRPr="00E77216" w:rsidRDefault="0041465C" w:rsidP="00DD36C9">
            <w:pPr>
              <w:pStyle w:val="StdBodyText"/>
              <w:rPr>
                <w:rFonts w:cs="Arial"/>
              </w:rPr>
            </w:pPr>
            <w:r w:rsidRPr="00E77216">
              <w:rPr>
                <w:rFonts w:cs="Arial"/>
                <w:highlight w:val="yellow"/>
              </w:rPr>
              <w:t>Where an entity has an operating loss (i.e. where the operating profit is negative), Operating Profit should be taken to be zero.]</w:t>
            </w:r>
          </w:p>
        </w:tc>
      </w:tr>
      <w:tr w:rsidR="0041465C" w:rsidRPr="00E77216" w14:paraId="1867E3DB" w14:textId="77777777" w:rsidTr="00DD36C9">
        <w:tc>
          <w:tcPr>
            <w:tcW w:w="2547" w:type="dxa"/>
          </w:tcPr>
          <w:p w14:paraId="1A59B443" w14:textId="77777777" w:rsidR="0041465C" w:rsidRPr="00E77216" w:rsidRDefault="0041465C" w:rsidP="00DD36C9">
            <w:pPr>
              <w:pStyle w:val="StdBodyTextBold"/>
              <w:rPr>
                <w:rFonts w:cs="Arial"/>
              </w:rPr>
            </w:pPr>
            <w:r w:rsidRPr="00E77216">
              <w:rPr>
                <w:rFonts w:cs="Arial"/>
              </w:rPr>
              <w:t>2</w:t>
            </w:r>
          </w:p>
          <w:p w14:paraId="7E651DFE" w14:textId="77777777" w:rsidR="0041465C" w:rsidRPr="00E77216" w:rsidRDefault="0041465C" w:rsidP="00DD36C9">
            <w:pPr>
              <w:pStyle w:val="StdBodyTextBold"/>
              <w:rPr>
                <w:rFonts w:cs="Arial"/>
                <w:highlight w:val="yellow"/>
              </w:rPr>
            </w:pPr>
            <w:r w:rsidRPr="00E77216">
              <w:rPr>
                <w:rFonts w:cs="Arial"/>
                <w:highlight w:val="yellow"/>
              </w:rPr>
              <w:t>[Free Cash Flow to Net Debt Ratio]</w:t>
            </w:r>
          </w:p>
          <w:p w14:paraId="083C8732" w14:textId="77777777" w:rsidR="0041465C" w:rsidRPr="00E77216" w:rsidRDefault="0041465C" w:rsidP="00DD36C9">
            <w:pPr>
              <w:pStyle w:val="StdBodyText"/>
              <w:rPr>
                <w:rFonts w:cs="Arial"/>
              </w:rPr>
            </w:pPr>
          </w:p>
          <w:p w14:paraId="151B4EA0" w14:textId="77777777" w:rsidR="0041465C" w:rsidRPr="00E77216" w:rsidRDefault="0041465C" w:rsidP="00DD36C9">
            <w:pPr>
              <w:pStyle w:val="StdBodyText"/>
              <w:rPr>
                <w:rFonts w:cs="Arial"/>
              </w:rPr>
            </w:pPr>
          </w:p>
          <w:p w14:paraId="53A41236" w14:textId="77777777" w:rsidR="0041465C" w:rsidRPr="00E77216" w:rsidRDefault="0041465C" w:rsidP="00DD36C9">
            <w:pPr>
              <w:pStyle w:val="StdBodyText"/>
              <w:rPr>
                <w:rFonts w:cs="Arial"/>
              </w:rPr>
            </w:pPr>
          </w:p>
          <w:p w14:paraId="585B8366" w14:textId="77777777" w:rsidR="0041465C" w:rsidRPr="00E77216" w:rsidRDefault="0041465C" w:rsidP="00DD36C9">
            <w:pPr>
              <w:pStyle w:val="StdBodyText"/>
              <w:rPr>
                <w:rFonts w:cs="Arial"/>
              </w:rPr>
            </w:pPr>
          </w:p>
          <w:p w14:paraId="49CCBB78" w14:textId="77777777" w:rsidR="0041465C" w:rsidRPr="00E77216" w:rsidRDefault="0041465C" w:rsidP="00DD36C9">
            <w:pPr>
              <w:pStyle w:val="StdBodyText"/>
              <w:rPr>
                <w:rFonts w:cs="Arial"/>
              </w:rPr>
            </w:pPr>
          </w:p>
          <w:p w14:paraId="4E40B526" w14:textId="77777777" w:rsidR="0041465C" w:rsidRPr="00E77216" w:rsidRDefault="0041465C" w:rsidP="00DD36C9">
            <w:pPr>
              <w:pStyle w:val="StdBodyText"/>
              <w:rPr>
                <w:rFonts w:cs="Arial"/>
              </w:rPr>
            </w:pPr>
          </w:p>
          <w:p w14:paraId="23724261" w14:textId="77777777" w:rsidR="0041465C" w:rsidRPr="00E77216" w:rsidRDefault="0041465C" w:rsidP="00DD36C9">
            <w:pPr>
              <w:pStyle w:val="StdBodyText"/>
              <w:rPr>
                <w:rFonts w:cs="Arial"/>
              </w:rPr>
            </w:pPr>
          </w:p>
          <w:p w14:paraId="71695954" w14:textId="77777777" w:rsidR="0041465C" w:rsidRPr="00E77216" w:rsidRDefault="0041465C" w:rsidP="00DD36C9">
            <w:pPr>
              <w:pStyle w:val="StdBodyText"/>
              <w:rPr>
                <w:rFonts w:cs="Arial"/>
              </w:rPr>
            </w:pPr>
          </w:p>
          <w:p w14:paraId="7194E067" w14:textId="77777777" w:rsidR="0041465C" w:rsidRPr="00E77216" w:rsidRDefault="0041465C" w:rsidP="00DD36C9">
            <w:pPr>
              <w:pStyle w:val="StdBodyText"/>
              <w:rPr>
                <w:rFonts w:cs="Arial"/>
              </w:rPr>
            </w:pPr>
          </w:p>
          <w:p w14:paraId="7771B70A" w14:textId="77777777" w:rsidR="0041465C" w:rsidRPr="00E77216" w:rsidRDefault="0041465C" w:rsidP="00DD36C9">
            <w:pPr>
              <w:pStyle w:val="StdBodyText"/>
              <w:rPr>
                <w:rFonts w:cs="Arial"/>
              </w:rPr>
            </w:pPr>
          </w:p>
          <w:p w14:paraId="608802ED" w14:textId="77777777" w:rsidR="0041465C" w:rsidRPr="00E77216" w:rsidRDefault="0041465C" w:rsidP="00DD36C9">
            <w:pPr>
              <w:pStyle w:val="StdBodyText"/>
              <w:rPr>
                <w:rFonts w:cs="Arial"/>
              </w:rPr>
            </w:pPr>
          </w:p>
          <w:p w14:paraId="5CE52785" w14:textId="77777777" w:rsidR="0041465C" w:rsidRPr="00E77216" w:rsidRDefault="0041465C" w:rsidP="00DD36C9">
            <w:pPr>
              <w:pStyle w:val="StdBodyText"/>
              <w:rPr>
                <w:rFonts w:cs="Arial"/>
              </w:rPr>
            </w:pPr>
          </w:p>
          <w:p w14:paraId="5E2A08F5" w14:textId="77777777" w:rsidR="0041465C" w:rsidRPr="00E77216" w:rsidRDefault="0041465C" w:rsidP="00DD36C9">
            <w:pPr>
              <w:pStyle w:val="StdBodyText"/>
              <w:rPr>
                <w:rFonts w:cs="Arial"/>
              </w:rPr>
            </w:pPr>
          </w:p>
          <w:p w14:paraId="0DA69193" w14:textId="77777777" w:rsidR="0041465C" w:rsidRPr="00E77216" w:rsidRDefault="0041465C" w:rsidP="00DD36C9">
            <w:pPr>
              <w:pStyle w:val="StdBodyText"/>
              <w:rPr>
                <w:rFonts w:cs="Arial"/>
              </w:rPr>
            </w:pPr>
          </w:p>
          <w:p w14:paraId="4A2B5D76" w14:textId="77777777" w:rsidR="0041465C" w:rsidRPr="00E77216" w:rsidRDefault="0041465C" w:rsidP="00DD36C9">
            <w:pPr>
              <w:pStyle w:val="StdBodyText"/>
              <w:rPr>
                <w:rFonts w:cs="Arial"/>
              </w:rPr>
            </w:pPr>
          </w:p>
          <w:p w14:paraId="7CAD6662" w14:textId="77777777" w:rsidR="0041465C" w:rsidRPr="00E77216" w:rsidRDefault="0041465C" w:rsidP="00DD36C9">
            <w:pPr>
              <w:pStyle w:val="StdBodyText"/>
              <w:rPr>
                <w:rFonts w:cs="Arial"/>
              </w:rPr>
            </w:pPr>
          </w:p>
          <w:p w14:paraId="233DBABC" w14:textId="77777777" w:rsidR="0041465C" w:rsidRPr="00E77216" w:rsidRDefault="0041465C" w:rsidP="00DD36C9">
            <w:pPr>
              <w:pStyle w:val="StdBodyText"/>
              <w:rPr>
                <w:rFonts w:cs="Arial"/>
              </w:rPr>
            </w:pPr>
          </w:p>
          <w:p w14:paraId="12317EF7" w14:textId="77777777" w:rsidR="0041465C" w:rsidRPr="00E77216" w:rsidRDefault="0041465C" w:rsidP="00DD36C9">
            <w:pPr>
              <w:pStyle w:val="StdBodyText"/>
              <w:rPr>
                <w:rFonts w:cs="Arial"/>
              </w:rPr>
            </w:pPr>
          </w:p>
          <w:p w14:paraId="0FE073D8" w14:textId="77777777" w:rsidR="0041465C" w:rsidRPr="00E77216" w:rsidRDefault="0041465C" w:rsidP="00DD36C9">
            <w:pPr>
              <w:pStyle w:val="StdBodyText"/>
              <w:rPr>
                <w:rFonts w:cs="Arial"/>
              </w:rPr>
            </w:pPr>
          </w:p>
          <w:p w14:paraId="30C8DC18" w14:textId="77777777" w:rsidR="0041465C" w:rsidRPr="00E77216" w:rsidRDefault="0041465C" w:rsidP="00DD36C9">
            <w:pPr>
              <w:pStyle w:val="StdBodyText"/>
              <w:rPr>
                <w:rFonts w:cs="Arial"/>
              </w:rPr>
            </w:pPr>
          </w:p>
          <w:p w14:paraId="24B04828" w14:textId="77777777" w:rsidR="0041465C" w:rsidRPr="00E77216" w:rsidRDefault="0041465C" w:rsidP="00DD36C9">
            <w:pPr>
              <w:pStyle w:val="StdBodyText"/>
              <w:rPr>
                <w:rFonts w:cs="Arial"/>
              </w:rPr>
            </w:pPr>
          </w:p>
          <w:p w14:paraId="19CCEC4B" w14:textId="77777777" w:rsidR="0041465C" w:rsidRPr="00E77216" w:rsidRDefault="0041465C" w:rsidP="00DD36C9">
            <w:pPr>
              <w:pStyle w:val="StdBodyText"/>
              <w:rPr>
                <w:rFonts w:cs="Arial"/>
              </w:rPr>
            </w:pPr>
          </w:p>
          <w:p w14:paraId="6591B0D7" w14:textId="77777777" w:rsidR="0041465C" w:rsidRPr="00E77216" w:rsidRDefault="0041465C" w:rsidP="00DD36C9">
            <w:pPr>
              <w:pStyle w:val="StdBodyText"/>
              <w:rPr>
                <w:rFonts w:cs="Arial"/>
              </w:rPr>
            </w:pPr>
          </w:p>
          <w:p w14:paraId="213A1FC5" w14:textId="77777777" w:rsidR="0041465C" w:rsidRPr="00E77216" w:rsidRDefault="0041465C" w:rsidP="00DD36C9">
            <w:pPr>
              <w:pStyle w:val="StdBodyText"/>
              <w:rPr>
                <w:rFonts w:cs="Arial"/>
              </w:rPr>
            </w:pPr>
          </w:p>
          <w:p w14:paraId="4DE17F1D" w14:textId="77777777" w:rsidR="0041465C" w:rsidRPr="00E77216" w:rsidRDefault="0041465C" w:rsidP="00DD36C9">
            <w:pPr>
              <w:pStyle w:val="StdBodyText"/>
              <w:rPr>
                <w:rFonts w:cs="Arial"/>
              </w:rPr>
            </w:pPr>
          </w:p>
          <w:p w14:paraId="5ED65E5D" w14:textId="77777777" w:rsidR="0041465C" w:rsidRPr="00E77216" w:rsidRDefault="0041465C" w:rsidP="00DD36C9">
            <w:pPr>
              <w:pStyle w:val="StdBodyText"/>
              <w:rPr>
                <w:rFonts w:cs="Arial"/>
              </w:rPr>
            </w:pPr>
          </w:p>
          <w:p w14:paraId="60EF0607" w14:textId="77777777" w:rsidR="0041465C" w:rsidRPr="00E77216" w:rsidRDefault="0041465C" w:rsidP="00DD36C9">
            <w:pPr>
              <w:pStyle w:val="StdBodyText"/>
              <w:rPr>
                <w:rFonts w:cs="Arial"/>
              </w:rPr>
            </w:pPr>
          </w:p>
          <w:p w14:paraId="4CC71821" w14:textId="77777777" w:rsidR="0041465C" w:rsidRPr="00E77216" w:rsidRDefault="0041465C" w:rsidP="00DD36C9">
            <w:pPr>
              <w:pStyle w:val="StdBodyTextBold"/>
              <w:rPr>
                <w:rFonts w:cs="Arial"/>
              </w:rPr>
            </w:pPr>
            <w:r w:rsidRPr="00E77216">
              <w:rPr>
                <w:rFonts w:cs="Arial"/>
              </w:rPr>
              <w:t>OR</w:t>
            </w:r>
          </w:p>
          <w:p w14:paraId="0CF57ED0" w14:textId="77777777" w:rsidR="0041465C" w:rsidRPr="00E77216" w:rsidRDefault="0041465C" w:rsidP="00DD36C9">
            <w:pPr>
              <w:pStyle w:val="StdBodyTextBold"/>
              <w:rPr>
                <w:rFonts w:cs="Arial"/>
              </w:rPr>
            </w:pPr>
            <w:r w:rsidRPr="00E77216">
              <w:rPr>
                <w:rFonts w:cs="Arial"/>
                <w:highlight w:val="yellow"/>
              </w:rPr>
              <w:lastRenderedPageBreak/>
              <w:t>[Net Debt to EBITDA Ratio]</w:t>
            </w:r>
          </w:p>
        </w:tc>
        <w:tc>
          <w:tcPr>
            <w:tcW w:w="6516" w:type="dxa"/>
          </w:tcPr>
          <w:p w14:paraId="410E965A" w14:textId="77777777" w:rsidR="0041465C" w:rsidRPr="00E77216" w:rsidRDefault="0041465C" w:rsidP="00DD36C9">
            <w:pPr>
              <w:pStyle w:val="StdBodyText"/>
              <w:rPr>
                <w:rFonts w:cs="Arial"/>
                <w:i/>
                <w:highlight w:val="yellow"/>
              </w:rPr>
            </w:pPr>
            <w:r w:rsidRPr="00E77216">
              <w:rPr>
                <w:rFonts w:cs="Arial"/>
                <w:i/>
                <w:highlight w:val="yellow"/>
              </w:rPr>
              <w:lastRenderedPageBreak/>
              <w:t>[“</w:t>
            </w:r>
            <w:r w:rsidRPr="00E77216">
              <w:rPr>
                <w:rStyle w:val="StdBodyTextBoldChar"/>
                <w:rFonts w:eastAsia="STZhongsong" w:cs="Arial"/>
                <w:i/>
                <w:highlight w:val="yellow"/>
              </w:rPr>
              <w:t>Free Cash Flow</w:t>
            </w:r>
            <w:r w:rsidRPr="00E77216">
              <w:rPr>
                <w:rFonts w:cs="Arial"/>
                <w:i/>
                <w:highlight w:val="yellow"/>
              </w:rPr>
              <w:t>” = Net Cash Flow from Operating Activities – Capital Expenditure</w:t>
            </w:r>
          </w:p>
          <w:p w14:paraId="67AADBA7"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Capital Expenditure</w:t>
            </w:r>
            <w:r w:rsidRPr="00E77216">
              <w:rPr>
                <w:rFonts w:cs="Arial"/>
                <w:i/>
                <w:highlight w:val="yellow"/>
              </w:rPr>
              <w:t>” = Purchase of property, plant &amp; equipment + purchase of intangible assets</w:t>
            </w:r>
          </w:p>
          <w:p w14:paraId="20B97128"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Net Debt</w:t>
            </w:r>
            <w:r w:rsidRPr="00E77216">
              <w:rPr>
                <w:rFonts w:cs="Arial"/>
                <w:i/>
                <w:highlight w:val="yellow"/>
              </w:rPr>
              <w:t>” = Bank overdrafts + Loans and borrowings + Finance Leases + Deferred consideration payable – Cash and cash equivalents</w:t>
            </w:r>
          </w:p>
          <w:p w14:paraId="0536DD0F" w14:textId="77777777" w:rsidR="0041465C" w:rsidRPr="00E77216" w:rsidRDefault="0041465C" w:rsidP="00DD36C9">
            <w:pPr>
              <w:pStyle w:val="StdBodyText"/>
              <w:rPr>
                <w:rFonts w:cs="Arial"/>
                <w:highlight w:val="yellow"/>
              </w:rPr>
            </w:pPr>
            <w:r w:rsidRPr="00E77216">
              <w:rPr>
                <w:rFonts w:cs="Arial"/>
                <w:highlight w:val="yellow"/>
              </w:rPr>
              <w:t>The majority of the elements used to calculate the Free Cash Flow to Net Debt Ratio should be shown on the face of the Statement of Cash Flows and the Balance Sheet in a standard set of financial statements.</w:t>
            </w:r>
          </w:p>
          <w:p w14:paraId="24CB2D8A" w14:textId="77777777" w:rsidR="0041465C" w:rsidRPr="00E77216" w:rsidRDefault="0041465C" w:rsidP="00DD36C9">
            <w:pPr>
              <w:pStyle w:val="StdBodyText"/>
              <w:rPr>
                <w:rFonts w:cs="Arial"/>
                <w:highlight w:val="yellow"/>
              </w:rPr>
            </w:pPr>
            <w:r w:rsidRPr="00E77216">
              <w:rPr>
                <w:rFonts w:cs="Arial"/>
                <w:i/>
                <w:highlight w:val="yellow"/>
                <w:u w:val="single"/>
              </w:rPr>
              <w:t>Net Cash Flow from Operating Activities</w:t>
            </w:r>
            <w:r w:rsidRPr="00E77216">
              <w:rPr>
                <w:rFonts w:cs="Arial"/>
                <w:highlight w:val="yellow"/>
              </w:rPr>
              <w:t>: This should be stated after deduction of interest and tax paid.</w:t>
            </w:r>
          </w:p>
          <w:p w14:paraId="219EDD9A" w14:textId="77777777" w:rsidR="0041465C" w:rsidRPr="00E77216" w:rsidRDefault="0041465C" w:rsidP="00DD36C9">
            <w:pPr>
              <w:pStyle w:val="StdBodyText"/>
              <w:rPr>
                <w:rFonts w:cs="Arial"/>
                <w:highlight w:val="yellow"/>
              </w:rPr>
            </w:pPr>
            <w:r w:rsidRPr="00E77216">
              <w:rPr>
                <w:rFonts w:cs="Arial"/>
                <w:i/>
                <w:highlight w:val="yellow"/>
                <w:u w:val="single"/>
              </w:rPr>
              <w:t>Capital expenditure</w:t>
            </w:r>
            <w:r w:rsidRPr="00E77216">
              <w:rPr>
                <w:rFonts w:cs="Arial"/>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66A827F2" w14:textId="77777777" w:rsidR="0041465C" w:rsidRPr="00E77216" w:rsidRDefault="0041465C" w:rsidP="00DD36C9">
            <w:pPr>
              <w:pStyle w:val="StdBodyText"/>
              <w:rPr>
                <w:rFonts w:cs="Arial"/>
                <w:highlight w:val="yellow"/>
              </w:rPr>
            </w:pPr>
            <w:r w:rsidRPr="00E77216">
              <w:rPr>
                <w:rFonts w:cs="Arial"/>
                <w:i/>
                <w:highlight w:val="yellow"/>
                <w:u w:val="single"/>
              </w:rPr>
              <w:t>Net Debt</w:t>
            </w:r>
            <w:r w:rsidRPr="00E77216">
              <w:rPr>
                <w:rFonts w:cs="Arial"/>
                <w:highlight w:val="yellow"/>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sidRPr="00E77216">
              <w:rPr>
                <w:rFonts w:cs="Arial"/>
                <w:highlight w:val="yellow"/>
              </w:rPr>
              <w:t>respect  of</w:t>
            </w:r>
            <w:proofErr w:type="gramEnd"/>
            <w:r w:rsidRPr="00E77216">
              <w:rPr>
                <w:rFonts w:cs="Arial"/>
                <w:highlight w:val="yellow"/>
              </w:rPr>
              <w:t xml:space="preserve"> any hedges designated as linked to borrowings (but not non-designated hedges). Borrowings should also include balances owed to other group members.</w:t>
            </w:r>
          </w:p>
          <w:p w14:paraId="5C11684C" w14:textId="77777777" w:rsidR="0041465C" w:rsidRPr="00E77216" w:rsidRDefault="0041465C" w:rsidP="00DD36C9">
            <w:pPr>
              <w:pStyle w:val="StdBodyText"/>
              <w:rPr>
                <w:rFonts w:cs="Arial"/>
                <w:highlight w:val="yellow"/>
              </w:rPr>
            </w:pPr>
            <w:r w:rsidRPr="00E77216">
              <w:rPr>
                <w:rFonts w:cs="Arial"/>
                <w:highlight w:val="yellow"/>
              </w:rPr>
              <w:t>Deferred consideration payable should be included in Net Debt despite typically being non-interest bearing.</w:t>
            </w:r>
          </w:p>
          <w:p w14:paraId="22DB0F57" w14:textId="77777777" w:rsidR="0041465C" w:rsidRPr="00E77216" w:rsidRDefault="0041465C" w:rsidP="00DD36C9">
            <w:pPr>
              <w:pStyle w:val="StdBodyText"/>
              <w:rPr>
                <w:rFonts w:cs="Arial"/>
                <w:highlight w:val="yellow"/>
              </w:rPr>
            </w:pPr>
            <w:r w:rsidRPr="00E77216">
              <w:rPr>
                <w:rFonts w:cs="Arial"/>
                <w:highlight w:val="yellow"/>
              </w:rPr>
              <w:t>Cash and cash equivalents should include short-term financial investments shown in current assets.</w:t>
            </w:r>
          </w:p>
          <w:p w14:paraId="48E84D61" w14:textId="77777777" w:rsidR="0041465C" w:rsidRPr="00E77216" w:rsidRDefault="0041465C" w:rsidP="00DD36C9">
            <w:pPr>
              <w:pStyle w:val="StdBodyText"/>
              <w:rPr>
                <w:rFonts w:cs="Arial"/>
              </w:rPr>
            </w:pPr>
            <w:r w:rsidRPr="00E77216">
              <w:rPr>
                <w:rFonts w:cs="Arial"/>
                <w:highlight w:val="yellow"/>
              </w:rPr>
              <w:t>Where Net debt is negative (i.e. an entity has net cash), the relevant Financial Target Threshold should be treated as having been met.]</w:t>
            </w:r>
          </w:p>
          <w:p w14:paraId="12ED54BD" w14:textId="77777777" w:rsidR="0041465C" w:rsidRPr="00E77216" w:rsidRDefault="0041465C" w:rsidP="00DD36C9">
            <w:pPr>
              <w:pStyle w:val="StdBodyText"/>
              <w:rPr>
                <w:rFonts w:cs="Arial"/>
              </w:rPr>
            </w:pPr>
            <w:r w:rsidRPr="00E77216">
              <w:rPr>
                <w:rFonts w:cs="Arial"/>
              </w:rPr>
              <w:t>OR</w:t>
            </w:r>
          </w:p>
          <w:p w14:paraId="35D8899D"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Net Debt</w:t>
            </w:r>
            <w:r w:rsidRPr="00E77216">
              <w:rPr>
                <w:rFonts w:cs="Arial"/>
                <w:i/>
                <w:highlight w:val="yellow"/>
              </w:rPr>
              <w:t>” = Bank overdrafts + Loans and borrowings + Finance leases + Deferred consideration payable – Cash and cash equivalents</w:t>
            </w:r>
          </w:p>
          <w:p w14:paraId="4F24134B"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EBITDA</w:t>
            </w:r>
            <w:r w:rsidRPr="00E77216">
              <w:rPr>
                <w:rFonts w:cs="Arial"/>
                <w:i/>
                <w:highlight w:val="yellow"/>
              </w:rPr>
              <w:t>” = Operating profit + Depreciation charge + Amortisation charge</w:t>
            </w:r>
          </w:p>
          <w:p w14:paraId="3604F41F" w14:textId="77777777" w:rsidR="0041465C" w:rsidRPr="00E77216" w:rsidRDefault="0041465C" w:rsidP="00DD36C9">
            <w:pPr>
              <w:pStyle w:val="StdBodyText"/>
              <w:rPr>
                <w:rFonts w:cs="Arial"/>
                <w:highlight w:val="yellow"/>
              </w:rPr>
            </w:pPr>
            <w:r w:rsidRPr="00E77216">
              <w:rPr>
                <w:rFonts w:cs="Arial"/>
                <w:highlight w:val="yellow"/>
              </w:rPr>
              <w:lastRenderedPageBreak/>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771614DD" w14:textId="77777777" w:rsidR="0041465C" w:rsidRPr="00E77216" w:rsidRDefault="0041465C" w:rsidP="00DD36C9">
            <w:pPr>
              <w:pStyle w:val="StdBodyText"/>
              <w:rPr>
                <w:rFonts w:cs="Arial"/>
                <w:highlight w:val="yellow"/>
              </w:rPr>
            </w:pPr>
            <w:r w:rsidRPr="00E77216">
              <w:rPr>
                <w:rFonts w:cs="Arial"/>
                <w:i/>
                <w:highlight w:val="yellow"/>
                <w:u w:val="single"/>
              </w:rPr>
              <w:t>Net Debt</w:t>
            </w:r>
            <w:r w:rsidRPr="00E77216">
              <w:rPr>
                <w:rFonts w:cs="Arial"/>
                <w:highlight w:val="yellow"/>
              </w:rPr>
              <w:t xml:space="preserve">: The elements of Net Debt may be described slightly differently and should be found either on the face of the Balance Sheet or in the relevant note to the financial statements. All </w:t>
            </w:r>
            <w:proofErr w:type="gramStart"/>
            <w:r w:rsidRPr="00E77216">
              <w:rPr>
                <w:rFonts w:cs="Arial"/>
                <w:highlight w:val="yellow"/>
              </w:rPr>
              <w:t>interest bearing</w:t>
            </w:r>
            <w:proofErr w:type="gramEnd"/>
            <w:r w:rsidRPr="00E77216">
              <w:rPr>
                <w:rFonts w:cs="Arial"/>
                <w:highlight w:val="yellow"/>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252B46B1" w14:textId="77777777" w:rsidR="0041465C" w:rsidRPr="00E77216" w:rsidRDefault="0041465C" w:rsidP="00DD36C9">
            <w:pPr>
              <w:pStyle w:val="StdBodyText"/>
              <w:rPr>
                <w:rFonts w:cs="Arial"/>
                <w:highlight w:val="yellow"/>
              </w:rPr>
            </w:pPr>
            <w:r w:rsidRPr="00E77216">
              <w:rPr>
                <w:rFonts w:cs="Arial"/>
                <w:highlight w:val="yellow"/>
              </w:rPr>
              <w:t>Deferred consideration payable should be included in Net Debt despite typically being non-interest bearing.</w:t>
            </w:r>
          </w:p>
          <w:p w14:paraId="0843B711" w14:textId="77777777" w:rsidR="0041465C" w:rsidRPr="00E77216" w:rsidRDefault="0041465C" w:rsidP="00DD36C9">
            <w:pPr>
              <w:pStyle w:val="StdBodyText"/>
              <w:rPr>
                <w:rFonts w:cs="Arial"/>
                <w:highlight w:val="yellow"/>
              </w:rPr>
            </w:pPr>
            <w:r w:rsidRPr="00E77216">
              <w:rPr>
                <w:rFonts w:cs="Arial"/>
                <w:highlight w:val="yellow"/>
              </w:rPr>
              <w:t>Cash and cash equivalents should include short-term financial investments shown in current assets.</w:t>
            </w:r>
          </w:p>
          <w:p w14:paraId="28D2B496" w14:textId="77777777" w:rsidR="0041465C" w:rsidRPr="00E77216" w:rsidRDefault="0041465C" w:rsidP="00DD36C9">
            <w:pPr>
              <w:pStyle w:val="StdBodyText"/>
              <w:rPr>
                <w:rFonts w:cs="Arial"/>
                <w:highlight w:val="yellow"/>
              </w:rPr>
            </w:pPr>
            <w:r w:rsidRPr="00E77216">
              <w:rPr>
                <w:rFonts w:cs="Arial"/>
                <w:highlight w:val="yellow"/>
              </w:rPr>
              <w:t xml:space="preserve">Where Net debt is negative (i.e. an entity has net cash), the relevant Financial Target Threshold should be treated as having been met. </w:t>
            </w:r>
          </w:p>
          <w:p w14:paraId="366694D1" w14:textId="77777777" w:rsidR="0041465C" w:rsidRPr="00E77216" w:rsidRDefault="0041465C" w:rsidP="00DD36C9">
            <w:pPr>
              <w:pStyle w:val="StdBodyText"/>
              <w:rPr>
                <w:rFonts w:cs="Arial"/>
                <w:i/>
              </w:rPr>
            </w:pPr>
            <w:r w:rsidRPr="00E77216">
              <w:rPr>
                <w:rFonts w:cs="Arial"/>
                <w:i/>
                <w:highlight w:val="yellow"/>
                <w:u w:val="single"/>
              </w:rPr>
              <w:t>EBITDA</w:t>
            </w:r>
            <w:r w:rsidRPr="00E77216">
              <w:rPr>
                <w:rFonts w:cs="Arial"/>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E77216">
              <w:rPr>
                <w:rFonts w:cs="Arial"/>
                <w:i/>
                <w:highlight w:val="yellow"/>
              </w:rPr>
              <w:t xml:space="preserve">The depreciation and amortisation charges for the period may be found on the face of the </w:t>
            </w:r>
            <w:bookmarkStart w:id="299" w:name="_9kR3WTr2AC7DFbapqvpqs8AxMCz7VUAMRKKFC5g"/>
            <w:r w:rsidRPr="00E77216">
              <w:rPr>
                <w:rFonts w:cs="Arial"/>
                <w:i/>
                <w:highlight w:val="yellow"/>
              </w:rPr>
              <w:t>Statement of Cash Flows or in a Note to the Accounts</w:t>
            </w:r>
            <w:bookmarkEnd w:id="299"/>
            <w:r w:rsidRPr="00E77216">
              <w:rPr>
                <w:rFonts w:cs="Arial"/>
                <w:i/>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41465C" w:rsidRPr="00E77216" w14:paraId="06BADF0E" w14:textId="77777777" w:rsidTr="00DD36C9">
        <w:tc>
          <w:tcPr>
            <w:tcW w:w="2547" w:type="dxa"/>
          </w:tcPr>
          <w:p w14:paraId="649CF870" w14:textId="77777777" w:rsidR="0041465C" w:rsidRPr="00E77216" w:rsidRDefault="0041465C" w:rsidP="00DD36C9">
            <w:pPr>
              <w:pStyle w:val="StdBodyTextBold"/>
              <w:rPr>
                <w:rFonts w:cs="Arial"/>
              </w:rPr>
            </w:pPr>
            <w:r w:rsidRPr="00E77216">
              <w:rPr>
                <w:rFonts w:cs="Arial"/>
              </w:rPr>
              <w:lastRenderedPageBreak/>
              <w:t>3</w:t>
            </w:r>
          </w:p>
          <w:p w14:paraId="74F3BD25" w14:textId="77777777" w:rsidR="0041465C" w:rsidRPr="00E77216" w:rsidRDefault="0041465C" w:rsidP="00DD36C9">
            <w:pPr>
              <w:pStyle w:val="StdBodyTextBold"/>
              <w:rPr>
                <w:rFonts w:cs="Arial"/>
              </w:rPr>
            </w:pPr>
            <w:r w:rsidRPr="00E77216">
              <w:rPr>
                <w:rFonts w:cs="Arial"/>
                <w:highlight w:val="yellow"/>
              </w:rPr>
              <w:t xml:space="preserve">[Net Debt + </w:t>
            </w:r>
            <w:proofErr w:type="gramStart"/>
            <w:r w:rsidRPr="00E77216">
              <w:rPr>
                <w:rFonts w:cs="Arial"/>
                <w:highlight w:val="yellow"/>
              </w:rPr>
              <w:t>Net  Pension</w:t>
            </w:r>
            <w:proofErr w:type="gramEnd"/>
            <w:r w:rsidRPr="00E77216">
              <w:rPr>
                <w:rFonts w:cs="Arial"/>
                <w:highlight w:val="yellow"/>
              </w:rPr>
              <w:t xml:space="preserve"> Deficit to EBITDA ratio]</w:t>
            </w:r>
          </w:p>
        </w:tc>
        <w:tc>
          <w:tcPr>
            <w:tcW w:w="6516" w:type="dxa"/>
          </w:tcPr>
          <w:p w14:paraId="45AC3A30"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Net Debt</w:t>
            </w:r>
            <w:r w:rsidRPr="00E77216">
              <w:rPr>
                <w:rFonts w:cs="Arial"/>
                <w:i/>
                <w:highlight w:val="yellow"/>
              </w:rPr>
              <w:t>” = Bank overdrafts + Loans and borrowings + Finance leases + Deferred consideration payable – Cash and cash equivalents</w:t>
            </w:r>
          </w:p>
          <w:p w14:paraId="7B41261D"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Net Pension Deficit</w:t>
            </w:r>
            <w:r w:rsidRPr="00E77216">
              <w:rPr>
                <w:rFonts w:cs="Arial"/>
                <w:i/>
                <w:highlight w:val="yellow"/>
              </w:rPr>
              <w:t>” = Retirement Benefit Obligations – Retirement Benefit Assets</w:t>
            </w:r>
          </w:p>
          <w:p w14:paraId="0D602F35"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EBITDA</w:t>
            </w:r>
            <w:r w:rsidRPr="00E77216">
              <w:rPr>
                <w:rFonts w:cs="Arial"/>
                <w:i/>
                <w:highlight w:val="yellow"/>
              </w:rPr>
              <w:t>” = Operating profit + Depreciation charge + Amortisation charge</w:t>
            </w:r>
          </w:p>
          <w:p w14:paraId="3DFFC3B8" w14:textId="77777777" w:rsidR="0041465C" w:rsidRPr="00E77216" w:rsidRDefault="0041465C" w:rsidP="00DD36C9">
            <w:pPr>
              <w:pStyle w:val="StdBodyText"/>
              <w:rPr>
                <w:rFonts w:cs="Arial"/>
                <w:highlight w:val="yellow"/>
              </w:rPr>
            </w:pPr>
            <w:r w:rsidRPr="00E77216">
              <w:rPr>
                <w:rFonts w:cs="Arial"/>
                <w:highlight w:val="yellow"/>
              </w:rPr>
              <w:lastRenderedPageBreak/>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18043DEB" w14:textId="77777777" w:rsidR="0041465C" w:rsidRPr="00E77216" w:rsidRDefault="0041465C" w:rsidP="00DD36C9">
            <w:pPr>
              <w:pStyle w:val="StdBodyText"/>
              <w:rPr>
                <w:rFonts w:cs="Arial"/>
                <w:highlight w:val="yellow"/>
              </w:rPr>
            </w:pPr>
            <w:r w:rsidRPr="00E77216">
              <w:rPr>
                <w:rFonts w:cs="Arial"/>
                <w:i/>
                <w:highlight w:val="yellow"/>
                <w:u w:val="single"/>
              </w:rPr>
              <w:t>Net Debt</w:t>
            </w:r>
            <w:r w:rsidRPr="00E77216">
              <w:rPr>
                <w:rFonts w:cs="Arial"/>
                <w:highlight w:val="yellow"/>
              </w:rPr>
              <w:t xml:space="preserve">: The elements of Net Debt may be described slightly differently and should be found either on the face of the Balance Sheet or in the relevant note to the financial statements. All </w:t>
            </w:r>
            <w:proofErr w:type="gramStart"/>
            <w:r w:rsidRPr="00E77216">
              <w:rPr>
                <w:rFonts w:cs="Arial"/>
                <w:highlight w:val="yellow"/>
              </w:rPr>
              <w:t>interest bearing</w:t>
            </w:r>
            <w:proofErr w:type="gramEnd"/>
            <w:r w:rsidRPr="00E77216">
              <w:rPr>
                <w:rFonts w:cs="Arial"/>
                <w:highlight w:val="yellow"/>
              </w:rPr>
              <w:t xml:space="preserve"> liabilities (other than retirement benefit obligations) should be included as borrowings as should, where disclosed, any liabilities (less any assets) in respect of any hedges designated as linked to borrowings (but </w:t>
            </w:r>
            <w:r w:rsidRPr="00E77216">
              <w:rPr>
                <w:rFonts w:cs="Arial"/>
                <w:i/>
                <w:highlight w:val="yellow"/>
              </w:rPr>
              <w:t>not</w:t>
            </w:r>
            <w:r w:rsidRPr="00E77216">
              <w:rPr>
                <w:rFonts w:cs="Arial"/>
                <w:highlight w:val="yellow"/>
              </w:rPr>
              <w:t xml:space="preserve"> non-designated hedges). Borrowings should also include balances owed to other group members.</w:t>
            </w:r>
          </w:p>
          <w:p w14:paraId="75C80C34" w14:textId="77777777" w:rsidR="0041465C" w:rsidRPr="00E77216" w:rsidRDefault="0041465C" w:rsidP="00DD36C9">
            <w:pPr>
              <w:pStyle w:val="StdBodyText"/>
              <w:rPr>
                <w:rFonts w:cs="Arial"/>
                <w:highlight w:val="yellow"/>
              </w:rPr>
            </w:pPr>
            <w:r w:rsidRPr="00E77216">
              <w:rPr>
                <w:rFonts w:cs="Arial"/>
                <w:highlight w:val="yellow"/>
              </w:rPr>
              <w:t>Deferred consideration payable should be included in Net Debt despite typically being non-interest bearing.</w:t>
            </w:r>
          </w:p>
          <w:p w14:paraId="16890AB3" w14:textId="77777777" w:rsidR="0041465C" w:rsidRPr="00E77216" w:rsidRDefault="0041465C" w:rsidP="00DD36C9">
            <w:pPr>
              <w:pStyle w:val="StdBodyText"/>
              <w:rPr>
                <w:rFonts w:cs="Arial"/>
                <w:highlight w:val="yellow"/>
              </w:rPr>
            </w:pPr>
            <w:r w:rsidRPr="00E77216">
              <w:rPr>
                <w:rFonts w:cs="Arial"/>
                <w:highlight w:val="yellow"/>
              </w:rPr>
              <w:t>Cash and cash equivalents should include short-term financial investments shown in current assets.</w:t>
            </w:r>
          </w:p>
          <w:p w14:paraId="226C2668" w14:textId="77777777" w:rsidR="0041465C" w:rsidRPr="00E77216" w:rsidRDefault="0041465C" w:rsidP="00DD36C9">
            <w:pPr>
              <w:pStyle w:val="StdBodyText"/>
              <w:rPr>
                <w:rFonts w:cs="Arial"/>
                <w:highlight w:val="yellow"/>
              </w:rPr>
            </w:pPr>
            <w:r w:rsidRPr="00E77216">
              <w:rPr>
                <w:rFonts w:cs="Arial"/>
                <w:i/>
                <w:highlight w:val="yellow"/>
                <w:u w:val="single"/>
              </w:rPr>
              <w:t>Net Pension Deficit</w:t>
            </w:r>
            <w:r w:rsidRPr="00E77216">
              <w:rPr>
                <w:rFonts w:cs="Arial"/>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2A0A3228" w14:textId="77777777" w:rsidR="0041465C" w:rsidRPr="00E77216" w:rsidRDefault="0041465C" w:rsidP="00DD36C9">
            <w:pPr>
              <w:pStyle w:val="StdBodyText"/>
              <w:rPr>
                <w:rFonts w:cs="Arial"/>
                <w:highlight w:val="yellow"/>
              </w:rPr>
            </w:pPr>
            <w:r w:rsidRPr="00E77216">
              <w:rPr>
                <w:rFonts w:cs="Arial"/>
                <w:highlight w:val="yellow"/>
              </w:rPr>
              <w:t>Where ‘Net Debt + Net Pension Deficit’ is negative, the relevant Financial Target Threshold should be treated as having been met.</w:t>
            </w:r>
          </w:p>
          <w:p w14:paraId="64330238" w14:textId="77777777" w:rsidR="0041465C" w:rsidRPr="00E77216" w:rsidRDefault="0041465C" w:rsidP="00DD36C9">
            <w:pPr>
              <w:pStyle w:val="StdBodyText"/>
              <w:rPr>
                <w:rFonts w:cs="Arial"/>
                <w:highlight w:val="yellow"/>
              </w:rPr>
            </w:pPr>
            <w:r w:rsidRPr="00E77216">
              <w:rPr>
                <w:rFonts w:cs="Arial"/>
                <w:i/>
                <w:highlight w:val="yellow"/>
                <w:u w:val="single"/>
              </w:rPr>
              <w:t>EBITDA</w:t>
            </w:r>
            <w:r w:rsidRPr="00E77216">
              <w:rPr>
                <w:rFonts w:cs="Arial"/>
                <w:highlight w:val="yellow"/>
              </w:rPr>
              <w:t>: Operating profit should be shown on the face of the Income Statement and, for the purposes of calculating this Financial Indicator, should include the entity’s share of the results of any joint ventures or Associates.</w:t>
            </w:r>
          </w:p>
          <w:p w14:paraId="13E90872" w14:textId="77777777" w:rsidR="0041465C" w:rsidRPr="00E77216" w:rsidRDefault="0041465C" w:rsidP="00DD36C9">
            <w:pPr>
              <w:pStyle w:val="StdBodyText"/>
              <w:rPr>
                <w:rFonts w:cs="Arial"/>
                <w:highlight w:val="yellow"/>
              </w:rPr>
            </w:pPr>
            <w:r w:rsidRPr="00E77216">
              <w:rPr>
                <w:rFonts w:cs="Arial"/>
                <w:highlight w:val="yellow"/>
              </w:rPr>
              <w:t xml:space="preserve">The depreciation and amortisation charges for the period may be found on the face of the </w:t>
            </w:r>
            <w:bookmarkStart w:id="300" w:name="_9kMHG5YVt4CE9FHdcrsxrsuACzOE19XWCOTMMHE"/>
            <w:r w:rsidRPr="00E77216">
              <w:rPr>
                <w:rFonts w:cs="Arial"/>
                <w:highlight w:val="yellow"/>
              </w:rPr>
              <w:t>Statement of Cash Flows or in a Note to the Accounts</w:t>
            </w:r>
            <w:bookmarkEnd w:id="300"/>
            <w:r w:rsidRPr="00E77216">
              <w:rPr>
                <w:rFonts w:cs="Arial"/>
                <w:highlight w:val="yellow"/>
              </w:rPr>
              <w:t xml:space="preserve">. </w:t>
            </w:r>
          </w:p>
          <w:p w14:paraId="6DF5B8AE" w14:textId="77777777" w:rsidR="0041465C" w:rsidRPr="00E77216" w:rsidRDefault="0041465C" w:rsidP="00DD36C9">
            <w:pPr>
              <w:pStyle w:val="StdBodyText"/>
              <w:rPr>
                <w:rFonts w:cs="Arial"/>
                <w:highlight w:val="yellow"/>
              </w:rPr>
            </w:pPr>
            <w:r w:rsidRPr="00E77216">
              <w:rPr>
                <w:rFonts w:cs="Arial"/>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41465C" w:rsidRPr="00E77216" w14:paraId="70537F4A" w14:textId="77777777" w:rsidTr="00DD36C9">
        <w:tc>
          <w:tcPr>
            <w:tcW w:w="2547" w:type="dxa"/>
            <w:vAlign w:val="center"/>
          </w:tcPr>
          <w:p w14:paraId="4A0BC8AB" w14:textId="77777777" w:rsidR="0041465C" w:rsidRPr="00E77216" w:rsidRDefault="0041465C" w:rsidP="00DD36C9">
            <w:pPr>
              <w:pStyle w:val="StdBodyTextBold"/>
              <w:rPr>
                <w:rFonts w:cs="Arial"/>
              </w:rPr>
            </w:pPr>
            <w:r w:rsidRPr="00E77216">
              <w:rPr>
                <w:rFonts w:cs="Arial"/>
              </w:rPr>
              <w:lastRenderedPageBreak/>
              <w:t>4</w:t>
            </w:r>
          </w:p>
          <w:p w14:paraId="411E24E2" w14:textId="77777777" w:rsidR="0041465C" w:rsidRPr="00E77216" w:rsidRDefault="0041465C" w:rsidP="00DD36C9">
            <w:pPr>
              <w:pStyle w:val="StdBodyTextBold"/>
              <w:rPr>
                <w:rFonts w:cs="Arial"/>
              </w:rPr>
            </w:pPr>
            <w:r w:rsidRPr="00E77216">
              <w:rPr>
                <w:rFonts w:cs="Arial"/>
                <w:highlight w:val="yellow"/>
              </w:rPr>
              <w:t>[Net Interest Paid Cover]</w:t>
            </w:r>
          </w:p>
        </w:tc>
        <w:tc>
          <w:tcPr>
            <w:tcW w:w="6516" w:type="dxa"/>
          </w:tcPr>
          <w:p w14:paraId="3C79C6FF"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Earnings Before Interest and Tax</w:t>
            </w:r>
            <w:r w:rsidRPr="00E77216">
              <w:rPr>
                <w:rFonts w:cs="Arial"/>
                <w:i/>
                <w:highlight w:val="yellow"/>
              </w:rPr>
              <w:t>” = Operating profit</w:t>
            </w:r>
          </w:p>
          <w:p w14:paraId="26D3F6C3"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Net Interest Paid</w:t>
            </w:r>
            <w:r w:rsidRPr="00E77216">
              <w:rPr>
                <w:rFonts w:cs="Arial"/>
                <w:i/>
                <w:highlight w:val="yellow"/>
              </w:rPr>
              <w:t>” = Interest paid – Interest received</w:t>
            </w:r>
          </w:p>
          <w:p w14:paraId="2CAE4D50" w14:textId="77777777" w:rsidR="0041465C" w:rsidRPr="00E77216" w:rsidRDefault="0041465C" w:rsidP="00DD36C9">
            <w:pPr>
              <w:pStyle w:val="StdBodyText"/>
              <w:rPr>
                <w:rFonts w:cs="Arial"/>
                <w:highlight w:val="yellow"/>
              </w:rPr>
            </w:pPr>
            <w:r w:rsidRPr="00E77216">
              <w:rPr>
                <w:rFonts w:cs="Arial"/>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35D8D1ED" w14:textId="77777777" w:rsidR="0041465C" w:rsidRPr="00E77216" w:rsidRDefault="0041465C" w:rsidP="00DD36C9">
            <w:pPr>
              <w:pStyle w:val="StdBodyText"/>
              <w:rPr>
                <w:rFonts w:cs="Arial"/>
                <w:highlight w:val="yellow"/>
              </w:rPr>
            </w:pPr>
            <w:r w:rsidRPr="00E77216">
              <w:rPr>
                <w:rFonts w:cs="Arial"/>
                <w:highlight w:val="yellow"/>
              </w:rPr>
              <w:t>Interest received and interest paid should be shown on the face of the Cash Flow statement.</w:t>
            </w:r>
          </w:p>
          <w:p w14:paraId="59FA3F19" w14:textId="77777777" w:rsidR="0041465C" w:rsidRPr="00E77216" w:rsidRDefault="0041465C" w:rsidP="00DD36C9">
            <w:pPr>
              <w:pStyle w:val="StdBodyText"/>
              <w:rPr>
                <w:rFonts w:cs="Arial"/>
                <w:highlight w:val="yellow"/>
              </w:rPr>
            </w:pPr>
            <w:r w:rsidRPr="00E77216">
              <w:rPr>
                <w:rFonts w:cs="Arial"/>
                <w:highlight w:val="yellow"/>
              </w:rPr>
              <w:t>Where Net interest paid is negative (i.e. the entity has net interest received), the relevant Financial Target Threshold should be treated as having been met.]</w:t>
            </w:r>
          </w:p>
        </w:tc>
      </w:tr>
      <w:tr w:rsidR="0041465C" w:rsidRPr="00E77216" w14:paraId="1764B3DE" w14:textId="77777777" w:rsidTr="00DD36C9">
        <w:tc>
          <w:tcPr>
            <w:tcW w:w="2547" w:type="dxa"/>
            <w:vAlign w:val="center"/>
          </w:tcPr>
          <w:p w14:paraId="4E473896" w14:textId="77777777" w:rsidR="0041465C" w:rsidRPr="00E77216" w:rsidRDefault="0041465C" w:rsidP="00DD36C9">
            <w:pPr>
              <w:pStyle w:val="StdBodyTextBold"/>
              <w:rPr>
                <w:rFonts w:cs="Arial"/>
              </w:rPr>
            </w:pPr>
            <w:r w:rsidRPr="00E77216">
              <w:rPr>
                <w:rFonts w:cs="Arial"/>
              </w:rPr>
              <w:t>5</w:t>
            </w:r>
          </w:p>
          <w:p w14:paraId="1D52B254" w14:textId="77777777" w:rsidR="0041465C" w:rsidRPr="00E77216" w:rsidRDefault="0041465C" w:rsidP="00DD36C9">
            <w:pPr>
              <w:pStyle w:val="StdBodyTextBold"/>
              <w:rPr>
                <w:rFonts w:cs="Arial"/>
              </w:rPr>
            </w:pPr>
            <w:r w:rsidRPr="00E77216">
              <w:rPr>
                <w:rFonts w:cs="Arial"/>
                <w:highlight w:val="yellow"/>
              </w:rPr>
              <w:t>[Acid Ratio]</w:t>
            </w:r>
          </w:p>
        </w:tc>
        <w:tc>
          <w:tcPr>
            <w:tcW w:w="6516" w:type="dxa"/>
          </w:tcPr>
          <w:p w14:paraId="08900035" w14:textId="77777777" w:rsidR="0041465C" w:rsidRPr="00E77216" w:rsidRDefault="0041465C" w:rsidP="00DD36C9">
            <w:pPr>
              <w:pStyle w:val="StdBodyText"/>
              <w:rPr>
                <w:rFonts w:cs="Arial"/>
              </w:rPr>
            </w:pPr>
            <w:r w:rsidRPr="00E77216">
              <w:rPr>
                <w:rFonts w:cs="Arial"/>
                <w:highlight w:val="yellow"/>
              </w:rPr>
              <w:t>[All elements that are used to calculate the Acid Ratio are available on the face of the Balance Sheet in a standard set of financial statements.]</w:t>
            </w:r>
          </w:p>
        </w:tc>
      </w:tr>
      <w:tr w:rsidR="0041465C" w:rsidRPr="00E77216" w14:paraId="6F8FF8E6" w14:textId="77777777" w:rsidTr="00DD36C9">
        <w:tc>
          <w:tcPr>
            <w:tcW w:w="2547" w:type="dxa"/>
            <w:vAlign w:val="center"/>
          </w:tcPr>
          <w:p w14:paraId="0D55117C" w14:textId="77777777" w:rsidR="0041465C" w:rsidRPr="00E77216" w:rsidRDefault="0041465C" w:rsidP="00DD36C9">
            <w:pPr>
              <w:pStyle w:val="StdBodyTextBold"/>
              <w:rPr>
                <w:rFonts w:cs="Arial"/>
              </w:rPr>
            </w:pPr>
            <w:r w:rsidRPr="00E77216">
              <w:rPr>
                <w:rFonts w:cs="Arial"/>
              </w:rPr>
              <w:t>6</w:t>
            </w:r>
          </w:p>
          <w:p w14:paraId="138C809D" w14:textId="77777777" w:rsidR="0041465C" w:rsidRPr="00E77216" w:rsidRDefault="0041465C" w:rsidP="00DD36C9">
            <w:pPr>
              <w:pStyle w:val="StdBodyTextBold"/>
              <w:rPr>
                <w:rFonts w:cs="Arial"/>
              </w:rPr>
            </w:pPr>
            <w:r w:rsidRPr="00E77216">
              <w:rPr>
                <w:rFonts w:cs="Arial"/>
                <w:highlight w:val="yellow"/>
              </w:rPr>
              <w:t>[Net Asset value]</w:t>
            </w:r>
          </w:p>
        </w:tc>
        <w:tc>
          <w:tcPr>
            <w:tcW w:w="6516" w:type="dxa"/>
          </w:tcPr>
          <w:p w14:paraId="102ED437" w14:textId="77777777" w:rsidR="0041465C" w:rsidRPr="00E77216" w:rsidRDefault="0041465C" w:rsidP="00DD36C9">
            <w:pPr>
              <w:pStyle w:val="StdBodyText"/>
              <w:rPr>
                <w:rFonts w:cs="Arial"/>
                <w:highlight w:val="yellow"/>
              </w:rPr>
            </w:pPr>
            <w:r w:rsidRPr="00E77216">
              <w:rPr>
                <w:rFonts w:cs="Arial"/>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41465C" w:rsidRPr="00E77216" w14:paraId="3F370E28" w14:textId="77777777" w:rsidTr="00DD36C9">
        <w:tc>
          <w:tcPr>
            <w:tcW w:w="2547" w:type="dxa"/>
            <w:vAlign w:val="center"/>
          </w:tcPr>
          <w:p w14:paraId="014C953B" w14:textId="77777777" w:rsidR="0041465C" w:rsidRPr="00E77216" w:rsidRDefault="0041465C" w:rsidP="00DD36C9">
            <w:pPr>
              <w:pStyle w:val="StdBodyTextBold"/>
              <w:rPr>
                <w:rFonts w:cs="Arial"/>
              </w:rPr>
            </w:pPr>
            <w:r w:rsidRPr="00E77216">
              <w:rPr>
                <w:rFonts w:cs="Arial"/>
              </w:rPr>
              <w:t>7</w:t>
            </w:r>
          </w:p>
          <w:p w14:paraId="7205ADB4" w14:textId="77777777" w:rsidR="0041465C" w:rsidRPr="00E77216" w:rsidRDefault="0041465C" w:rsidP="00DD36C9">
            <w:pPr>
              <w:pStyle w:val="StdBodyTextBold"/>
              <w:rPr>
                <w:rFonts w:cs="Arial"/>
              </w:rPr>
            </w:pPr>
            <w:r w:rsidRPr="00E77216">
              <w:rPr>
                <w:rFonts w:cs="Arial"/>
                <w:highlight w:val="yellow"/>
              </w:rPr>
              <w:t>[Group Exposure Ratio]</w:t>
            </w:r>
          </w:p>
        </w:tc>
        <w:tc>
          <w:tcPr>
            <w:tcW w:w="6516" w:type="dxa"/>
          </w:tcPr>
          <w:p w14:paraId="5EE5D836"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Group Exposure</w:t>
            </w:r>
            <w:r w:rsidRPr="00E77216">
              <w:rPr>
                <w:rFonts w:cs="Arial"/>
                <w:i/>
                <w:highlight w:val="yellow"/>
              </w:rPr>
              <w:t>” = Balances owed by Group Undertakings + Contingent liabilities assumed in support of Group Undertakings</w:t>
            </w:r>
          </w:p>
          <w:p w14:paraId="32A484BB" w14:textId="77777777" w:rsidR="0041465C" w:rsidRPr="00E77216" w:rsidRDefault="0041465C" w:rsidP="00DD36C9">
            <w:pPr>
              <w:pStyle w:val="StdBodyText"/>
              <w:rPr>
                <w:rFonts w:cs="Arial"/>
                <w:i/>
                <w:highlight w:val="yellow"/>
              </w:rPr>
            </w:pPr>
            <w:r w:rsidRPr="00E77216">
              <w:rPr>
                <w:rFonts w:cs="Arial"/>
                <w:i/>
                <w:highlight w:val="yellow"/>
              </w:rPr>
              <w:t>“</w:t>
            </w:r>
            <w:r w:rsidRPr="00E77216">
              <w:rPr>
                <w:rStyle w:val="StdBodyTextBoldChar"/>
                <w:rFonts w:eastAsia="STZhongsong" w:cs="Arial"/>
                <w:i/>
                <w:highlight w:val="yellow"/>
              </w:rPr>
              <w:t>Gross Assets</w:t>
            </w:r>
            <w:r w:rsidRPr="00E77216">
              <w:rPr>
                <w:rFonts w:cs="Arial"/>
                <w:i/>
                <w:highlight w:val="yellow"/>
              </w:rPr>
              <w:t>” = Fixed Assets + Current Assets</w:t>
            </w:r>
          </w:p>
          <w:p w14:paraId="6C84D019" w14:textId="77777777" w:rsidR="0041465C" w:rsidRPr="00E77216" w:rsidRDefault="0041465C" w:rsidP="00DD36C9">
            <w:pPr>
              <w:pStyle w:val="StdBodyText"/>
              <w:rPr>
                <w:rFonts w:cs="Arial"/>
                <w:highlight w:val="yellow"/>
              </w:rPr>
            </w:pPr>
            <w:r w:rsidRPr="00E77216">
              <w:rPr>
                <w:rFonts w:cs="Arial"/>
                <w:i/>
                <w:highlight w:val="yellow"/>
                <w:u w:val="single"/>
              </w:rPr>
              <w:t>Group Exposure</w:t>
            </w:r>
            <w:r w:rsidRPr="00E77216">
              <w:rPr>
                <w:rFonts w:cs="Arial"/>
                <w:highlight w:val="yellow"/>
              </w:rPr>
              <w:t>:  Balances owed by (</w:t>
            </w:r>
            <w:proofErr w:type="spellStart"/>
            <w:r w:rsidRPr="00E77216">
              <w:rPr>
                <w:rFonts w:cs="Arial"/>
                <w:highlight w:val="yellow"/>
              </w:rPr>
              <w:t>ie</w:t>
            </w:r>
            <w:proofErr w:type="spellEnd"/>
            <w:r w:rsidRPr="00E77216">
              <w:rPr>
                <w:rFonts w:cs="Arial"/>
                <w:highlight w:val="yellow"/>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3E304AF0" w14:textId="77777777" w:rsidR="0041465C" w:rsidRPr="00E77216" w:rsidRDefault="0041465C" w:rsidP="00DD36C9">
            <w:pPr>
              <w:pStyle w:val="StdBodyText"/>
              <w:rPr>
                <w:rFonts w:cs="Arial"/>
                <w:highlight w:val="yellow"/>
              </w:rPr>
            </w:pPr>
            <w:r w:rsidRPr="00E77216">
              <w:rPr>
                <w:rFonts w:cs="Arial"/>
                <w:highlight w:val="yellow"/>
              </w:rPr>
              <w:t xml:space="preserve">Contingent liabilities assumed in support of Group Undertakings are shown in the Contingent Liabilities note in a standard set of financial statements. They include guarantees and security given in support of the borrowings </w:t>
            </w:r>
            <w:r w:rsidRPr="00E77216">
              <w:rPr>
                <w:rFonts w:cs="Arial"/>
                <w:highlight w:val="yellow"/>
              </w:rPr>
              <w:lastRenderedPageBreak/>
              <w:t>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5DB7BCC4" w14:textId="77777777" w:rsidR="0041465C" w:rsidRPr="00E77216" w:rsidRDefault="0041465C" w:rsidP="00DD36C9">
            <w:pPr>
              <w:pStyle w:val="StdBodyText"/>
              <w:rPr>
                <w:rFonts w:cs="Arial"/>
                <w:highlight w:val="yellow"/>
              </w:rPr>
            </w:pPr>
            <w:r w:rsidRPr="00E77216">
              <w:rPr>
                <w:rFonts w:cs="Arial"/>
                <w:highlight w:val="yellow"/>
              </w:rPr>
              <w:t>In many cases an entity may not have assumed any contingent liabilities in support of Group Undertakings, in particular where an entity is not a member of a group or is itself the ultimate holding company of the group.</w:t>
            </w:r>
          </w:p>
          <w:p w14:paraId="6CD19466" w14:textId="77777777" w:rsidR="0041465C" w:rsidRPr="00E77216" w:rsidRDefault="0041465C" w:rsidP="00DD36C9">
            <w:pPr>
              <w:pStyle w:val="StdBodyText"/>
              <w:rPr>
                <w:rFonts w:cs="Arial"/>
                <w:highlight w:val="yellow"/>
              </w:rPr>
            </w:pPr>
            <w:r w:rsidRPr="00E77216">
              <w:rPr>
                <w:rFonts w:cs="Arial"/>
                <w:i/>
                <w:highlight w:val="yellow"/>
                <w:u w:val="single"/>
              </w:rPr>
              <w:t>Gross Assets</w:t>
            </w:r>
            <w:r w:rsidRPr="00E77216">
              <w:rPr>
                <w:rFonts w:cs="Arial"/>
                <w:highlight w:val="yellow"/>
              </w:rPr>
              <w:t>: Both Fixed assets and Current assets are shown on the face of the Balance Sheet]</w:t>
            </w:r>
          </w:p>
        </w:tc>
      </w:tr>
      <w:tr w:rsidR="0041465C" w:rsidRPr="00E77216" w14:paraId="2EB2184A" w14:textId="77777777" w:rsidTr="00DD36C9">
        <w:tc>
          <w:tcPr>
            <w:tcW w:w="2547" w:type="dxa"/>
            <w:vAlign w:val="center"/>
          </w:tcPr>
          <w:p w14:paraId="3E26ED2C" w14:textId="77777777" w:rsidR="0041465C" w:rsidRPr="00E77216" w:rsidRDefault="0041465C" w:rsidP="00DD36C9">
            <w:pPr>
              <w:pStyle w:val="StdBodyTextBold"/>
              <w:rPr>
                <w:rFonts w:cs="Arial"/>
              </w:rPr>
            </w:pPr>
            <w:r w:rsidRPr="00E77216">
              <w:rPr>
                <w:rFonts w:cs="Arial"/>
              </w:rPr>
              <w:t>8</w:t>
            </w:r>
          </w:p>
          <w:p w14:paraId="76658640" w14:textId="77777777" w:rsidR="0041465C" w:rsidRPr="00E77216" w:rsidRDefault="0041465C" w:rsidP="00DD36C9">
            <w:pPr>
              <w:pStyle w:val="StdBodyTextBold"/>
              <w:rPr>
                <w:rFonts w:cs="Arial"/>
              </w:rPr>
            </w:pPr>
            <w:r w:rsidRPr="00E77216">
              <w:rPr>
                <w:rFonts w:cs="Arial"/>
                <w:highlight w:val="yellow"/>
              </w:rPr>
              <w:t>[Insert additional Financial Indicators as necessary]</w:t>
            </w:r>
          </w:p>
        </w:tc>
        <w:tc>
          <w:tcPr>
            <w:tcW w:w="6516" w:type="dxa"/>
          </w:tcPr>
          <w:p w14:paraId="2FDC3A37" w14:textId="77777777" w:rsidR="0041465C" w:rsidRPr="00E77216" w:rsidRDefault="0041465C" w:rsidP="00DD36C9">
            <w:pPr>
              <w:pStyle w:val="StdBodyText"/>
              <w:rPr>
                <w:rFonts w:cs="Arial"/>
                <w:i/>
                <w:highlight w:val="yellow"/>
                <w:u w:val="single"/>
              </w:rPr>
            </w:pPr>
            <w:r w:rsidRPr="00E77216">
              <w:rPr>
                <w:rFonts w:cs="Arial"/>
                <w:i/>
                <w:highlight w:val="yellow"/>
                <w:u w:val="single"/>
              </w:rPr>
              <w:t>[Etc..]</w:t>
            </w:r>
          </w:p>
        </w:tc>
      </w:tr>
    </w:tbl>
    <w:p w14:paraId="015A8D3A" w14:textId="77777777" w:rsidR="0041465C" w:rsidRPr="00E77216" w:rsidRDefault="0041465C" w:rsidP="0041465C">
      <w:pPr>
        <w:pStyle w:val="StdBodyText"/>
        <w:rPr>
          <w:rFonts w:cs="Arial"/>
        </w:rPr>
      </w:pPr>
    </w:p>
    <w:p w14:paraId="09E8A258" w14:textId="77777777" w:rsidR="0041465C" w:rsidRPr="00E77216" w:rsidRDefault="0041465C" w:rsidP="0041465C">
      <w:pPr>
        <w:spacing w:after="200" w:line="276" w:lineRule="auto"/>
        <w:rPr>
          <w:rFonts w:ascii="Arial" w:hAnsi="Arial" w:cs="Arial"/>
          <w:sz w:val="24"/>
          <w:szCs w:val="24"/>
        </w:rPr>
      </w:pPr>
      <w:r w:rsidRPr="00E77216">
        <w:rPr>
          <w:rFonts w:ascii="Arial" w:hAnsi="Arial" w:cs="Arial"/>
        </w:rPr>
        <w:br w:type="page"/>
      </w:r>
    </w:p>
    <w:p w14:paraId="47321EE8" w14:textId="77777777" w:rsidR="0041465C" w:rsidRPr="00E77216" w:rsidRDefault="0041465C" w:rsidP="0041465C">
      <w:pPr>
        <w:pStyle w:val="StdBodyText"/>
        <w:rPr>
          <w:rFonts w:cs="Arial"/>
        </w:rPr>
      </w:pPr>
    </w:p>
    <w:p w14:paraId="68D87941" w14:textId="77777777" w:rsidR="0041465C" w:rsidRPr="00E77216" w:rsidRDefault="0041465C" w:rsidP="0041465C">
      <w:pPr>
        <w:spacing w:after="200" w:line="276" w:lineRule="auto"/>
        <w:rPr>
          <w:rFonts w:ascii="Arial" w:hAnsi="Arial" w:cs="Arial"/>
          <w:sz w:val="36"/>
          <w:szCs w:val="24"/>
        </w:rPr>
      </w:pPr>
      <w:r w:rsidRPr="00E77216">
        <w:rPr>
          <w:rFonts w:ascii="Arial" w:hAnsi="Arial" w:cs="Arial"/>
          <w:sz w:val="36"/>
          <w:szCs w:val="24"/>
        </w:rPr>
        <w:br w:type="page"/>
      </w:r>
    </w:p>
    <w:p w14:paraId="53B09DAF" w14:textId="77777777" w:rsidR="0041465C" w:rsidRPr="00E77216" w:rsidRDefault="0041465C" w:rsidP="0041465C">
      <w:pPr>
        <w:spacing w:after="200" w:line="276" w:lineRule="auto"/>
        <w:rPr>
          <w:rFonts w:ascii="Arial" w:hAnsi="Arial" w:cs="Arial"/>
          <w:sz w:val="36"/>
          <w:szCs w:val="24"/>
        </w:rPr>
      </w:pPr>
    </w:p>
    <w:p w14:paraId="38C7E476" w14:textId="77777777" w:rsidR="0041465C" w:rsidRPr="00E77216" w:rsidRDefault="0041465C" w:rsidP="001C6E39">
      <w:pPr>
        <w:pBdr>
          <w:top w:val="nil"/>
          <w:left w:val="nil"/>
          <w:bottom w:val="nil"/>
          <w:right w:val="nil"/>
          <w:between w:val="nil"/>
        </w:pBdr>
        <w:tabs>
          <w:tab w:val="left" w:pos="1418"/>
        </w:tabs>
        <w:spacing w:before="120" w:after="120"/>
        <w:rPr>
          <w:rFonts w:ascii="Arial" w:hAnsi="Arial" w:cs="Arial"/>
          <w:color w:val="000000"/>
        </w:rPr>
      </w:pPr>
    </w:p>
    <w:sectPr w:rsidR="0041465C" w:rsidRPr="00E77216">
      <w:pgSz w:w="11909" w:h="16834"/>
      <w:pgMar w:top="1526" w:right="1440" w:bottom="1800" w:left="1440" w:header="426"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00104" w16cex:dateUtc="2023-06-23T10:31:00Z"/>
  <w16cex:commentExtensible w16cex:durableId="28400179" w16cex:dateUtc="2023-06-23T1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D9FE2" w14:textId="77777777" w:rsidR="00C14152" w:rsidRDefault="00C14152">
      <w:pPr>
        <w:spacing w:after="0" w:line="240" w:lineRule="auto"/>
      </w:pPr>
      <w:r>
        <w:separator/>
      </w:r>
    </w:p>
  </w:endnote>
  <w:endnote w:type="continuationSeparator" w:id="0">
    <w:p w14:paraId="0D37C92C" w14:textId="77777777" w:rsidR="00C14152" w:rsidRDefault="00C14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roman"/>
    <w:pitch w:val="default"/>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A4947" w14:textId="77777777" w:rsidR="00C2025D" w:rsidRDefault="00C2025D">
    <w:pPr>
      <w:pBdr>
        <w:top w:val="nil"/>
        <w:left w:val="nil"/>
        <w:bottom w:val="nil"/>
        <w:right w:val="nil"/>
        <w:between w:val="nil"/>
      </w:pBdr>
      <w:tabs>
        <w:tab w:val="center" w:pos="4513"/>
        <w:tab w:val="right" w:pos="9026"/>
        <w:tab w:val="left" w:pos="5910"/>
      </w:tabs>
      <w:rPr>
        <w:rFonts w:ascii="Arial" w:eastAsia="Arial" w:hAnsi="Arial" w:cs="Arial"/>
        <w:color w:val="000000"/>
        <w:sz w:val="20"/>
        <w:szCs w:val="20"/>
      </w:rPr>
    </w:pPr>
    <w:r>
      <w:rPr>
        <w:rFonts w:ascii="Arial" w:eastAsia="Arial" w:hAnsi="Arial" w:cs="Arial"/>
        <w:color w:val="000000"/>
        <w:sz w:val="20"/>
        <w:szCs w:val="20"/>
      </w:rPr>
      <w:t>Framework Ref: RM6292</w:t>
    </w:r>
    <w:r>
      <w:rPr>
        <w:rFonts w:ascii="Arial" w:eastAsia="Arial" w:hAnsi="Arial" w:cs="Arial"/>
        <w:color w:val="000000"/>
        <w:sz w:val="20"/>
        <w:szCs w:val="20"/>
      </w:rPr>
      <w:tab/>
    </w:r>
  </w:p>
  <w:p w14:paraId="6477A513" w14:textId="2B18DE5D" w:rsidR="00C2025D" w:rsidRDefault="00C2025D" w:rsidP="00853CDF">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w:t>
    </w:r>
    <w:r w:rsidR="00853CDF">
      <w:rPr>
        <w:rFonts w:ascii="Arial" w:eastAsia="Arial" w:hAnsi="Arial" w:cs="Arial"/>
        <w:color w:val="000000"/>
        <w:sz w:val="20"/>
        <w:szCs w:val="20"/>
      </w:rPr>
      <w:t xml:space="preserve">0 </w:t>
    </w:r>
  </w:p>
  <w:p w14:paraId="5D04B174" w14:textId="2795EF49" w:rsidR="00C2025D" w:rsidRDefault="00C2025D">
    <w:pPr>
      <w:pBdr>
        <w:top w:val="single" w:sz="4" w:space="10" w:color="000000"/>
      </w:pBdr>
      <w:tabs>
        <w:tab w:val="right" w:pos="13998"/>
      </w:tabs>
    </w:pPr>
    <w:r>
      <w:rPr>
        <w:sz w:val="16"/>
        <w:szCs w:val="16"/>
      </w:rPr>
      <w:tab/>
    </w:r>
    <w:r>
      <w:rPr>
        <w:sz w:val="16"/>
        <w:szCs w:val="16"/>
      </w:rPr>
      <w:fldChar w:fldCharType="begin"/>
    </w:r>
    <w:r>
      <w:rPr>
        <w:sz w:val="16"/>
        <w:szCs w:val="16"/>
      </w:rPr>
      <w:instrText>PAGE</w:instrText>
    </w:r>
    <w:r>
      <w:rPr>
        <w:sz w:val="16"/>
        <w:szCs w:val="16"/>
      </w:rPr>
      <w:fldChar w:fldCharType="separate"/>
    </w:r>
    <w:r w:rsidR="00853CDF">
      <w:rPr>
        <w:noProof/>
        <w:sz w:val="16"/>
        <w:szCs w:val="16"/>
      </w:rPr>
      <w:t>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B5D1B" w14:textId="77777777" w:rsidR="00C2025D" w:rsidRDefault="00C2025D">
    <w:pPr>
      <w:pBdr>
        <w:top w:val="nil"/>
        <w:left w:val="nil"/>
        <w:bottom w:val="nil"/>
        <w:right w:val="nil"/>
        <w:between w:val="nil"/>
      </w:pBdr>
      <w:tabs>
        <w:tab w:val="center" w:pos="4513"/>
        <w:tab w:val="right" w:pos="9026"/>
        <w:tab w:val="left" w:pos="5910"/>
      </w:tabs>
      <w:rPr>
        <w:rFonts w:ascii="Arial" w:eastAsia="Arial" w:hAnsi="Arial" w:cs="Arial"/>
        <w:color w:val="000000"/>
        <w:sz w:val="20"/>
        <w:szCs w:val="20"/>
      </w:rPr>
    </w:pPr>
    <w:r>
      <w:rPr>
        <w:rFonts w:ascii="Arial" w:eastAsia="Arial" w:hAnsi="Arial" w:cs="Arial"/>
        <w:color w:val="000000"/>
        <w:sz w:val="20"/>
        <w:szCs w:val="20"/>
      </w:rPr>
      <w:t>Framework Ref: RM6292</w:t>
    </w:r>
    <w:r>
      <w:rPr>
        <w:rFonts w:ascii="Arial" w:eastAsia="Arial" w:hAnsi="Arial" w:cs="Arial"/>
        <w:color w:val="000000"/>
        <w:sz w:val="20"/>
        <w:szCs w:val="20"/>
      </w:rPr>
      <w:tab/>
    </w:r>
  </w:p>
  <w:p w14:paraId="421FAE7F" w14:textId="00650A9F" w:rsidR="00C2025D" w:rsidRDefault="00C2025D">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v1.2Official</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53CDF">
      <w:rPr>
        <w:rFonts w:ascii="Arial" w:eastAsia="Arial" w:hAnsi="Arial" w:cs="Arial"/>
        <w:noProof/>
        <w:color w:val="000000"/>
        <w:sz w:val="20"/>
        <w:szCs w:val="20"/>
      </w:rPr>
      <w:t>86</w:t>
    </w:r>
    <w:r>
      <w:rPr>
        <w:rFonts w:ascii="Arial" w:eastAsia="Arial" w:hAnsi="Arial" w:cs="Arial"/>
        <w:color w:val="000000"/>
        <w:sz w:val="20"/>
        <w:szCs w:val="20"/>
      </w:rPr>
      <w:fldChar w:fldCharType="end"/>
    </w:r>
  </w:p>
  <w:p w14:paraId="5476283C" w14:textId="0C57D7E6" w:rsidR="00C2025D" w:rsidRDefault="00C2025D" w:rsidP="00386092">
    <w:pPr>
      <w:pBdr>
        <w:top w:val="nil"/>
        <w:left w:val="nil"/>
        <w:bottom w:val="nil"/>
        <w:right w:val="nil"/>
        <w:between w:val="nil"/>
      </w:pBdr>
      <w:tabs>
        <w:tab w:val="left" w:pos="9469"/>
      </w:tabs>
      <w:rPr>
        <w:rFonts w:ascii="Arial" w:eastAsia="Arial" w:hAnsi="Arial" w:cs="Arial"/>
        <w:color w:val="000000"/>
        <w:sz w:val="20"/>
        <w:szCs w:val="20"/>
      </w:rPr>
    </w:pPr>
    <w:r>
      <w:rPr>
        <w:rFonts w:ascii="Arial" w:eastAsia="Arial" w:hAnsi="Arial" w:cs="Arial"/>
        <w:color w:val="000000"/>
        <w:sz w:val="20"/>
        <w:szCs w:val="20"/>
      </w:rPr>
      <w:t>Model Version v3.2</w:t>
    </w:r>
    <w:r>
      <w:rPr>
        <w:rFonts w:ascii="Arial" w:eastAsia="Arial" w:hAnsi="Arial" w:cs="Arial"/>
        <w:color w:val="000000"/>
        <w:sz w:val="20"/>
        <w:szCs w:val="20"/>
      </w:rPr>
      <w:tab/>
    </w:r>
  </w:p>
  <w:p w14:paraId="21023DA4" w14:textId="3E9517EF" w:rsidR="00C2025D" w:rsidRDefault="00C2025D" w:rsidP="00386092">
    <w:pPr>
      <w:pBdr>
        <w:top w:val="nil"/>
        <w:left w:val="nil"/>
        <w:bottom w:val="nil"/>
        <w:right w:val="nil"/>
        <w:between w:val="nil"/>
      </w:pBdr>
      <w:tabs>
        <w:tab w:val="left" w:pos="9469"/>
      </w:tabs>
      <w:jc w:val="right"/>
      <w:rPr>
        <w:rFonts w:ascii="Arial" w:eastAsia="Arial" w:hAnsi="Arial" w:cs="Arial"/>
        <w:color w:val="000000"/>
        <w:sz w:val="20"/>
        <w:szCs w:val="20"/>
      </w:rPr>
    </w:pPr>
    <w:r w:rsidRPr="002B45F8">
      <w:rPr>
        <w:rFonts w:ascii="Arial" w:eastAsia="Arial" w:hAnsi="Arial" w:cs="Arial"/>
        <w:color w:val="000000"/>
        <w:sz w:val="20"/>
        <w:szCs w:val="20"/>
      </w:rPr>
      <w:fldChar w:fldCharType="begin"/>
    </w:r>
    <w:r w:rsidRPr="002B45F8">
      <w:rPr>
        <w:rFonts w:ascii="Arial" w:eastAsia="Arial" w:hAnsi="Arial" w:cs="Arial"/>
        <w:color w:val="000000"/>
        <w:sz w:val="20"/>
        <w:szCs w:val="20"/>
      </w:rPr>
      <w:instrText xml:space="preserve"> PAGE   \* MERGEFORMAT </w:instrText>
    </w:r>
    <w:r w:rsidRPr="002B45F8">
      <w:rPr>
        <w:rFonts w:ascii="Arial" w:eastAsia="Arial" w:hAnsi="Arial" w:cs="Arial"/>
        <w:color w:val="000000"/>
        <w:sz w:val="20"/>
        <w:szCs w:val="20"/>
      </w:rPr>
      <w:fldChar w:fldCharType="separate"/>
    </w:r>
    <w:r w:rsidR="00853CDF">
      <w:rPr>
        <w:rFonts w:ascii="Arial" w:eastAsia="Arial" w:hAnsi="Arial" w:cs="Arial"/>
        <w:noProof/>
        <w:color w:val="000000"/>
        <w:sz w:val="20"/>
        <w:szCs w:val="20"/>
      </w:rPr>
      <w:t>86</w:t>
    </w:r>
    <w:r w:rsidRPr="002B45F8">
      <w:rPr>
        <w:rFonts w:ascii="Arial" w:eastAsia="Arial" w:hAnsi="Arial" w:cs="Arial"/>
        <w:noProof/>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B4701" w14:textId="77777777" w:rsidR="00C2025D" w:rsidRDefault="00C2025D"/>
  <w:p w14:paraId="3D1FD71E" w14:textId="77777777" w:rsidR="00C2025D" w:rsidRDefault="00C2025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4151" w14:textId="55191F3C" w:rsidR="00C2025D" w:rsidRDefault="00C2025D">
    <w:pPr>
      <w:pBdr>
        <w:top w:val="nil"/>
        <w:left w:val="nil"/>
        <w:bottom w:val="nil"/>
        <w:right w:val="nil"/>
        <w:between w:val="nil"/>
      </w:pBdr>
      <w:tabs>
        <w:tab w:val="center" w:pos="4513"/>
        <w:tab w:val="right" w:pos="9026"/>
      </w:tabs>
      <w:spacing w:after="0"/>
      <w:jc w:val="center"/>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853CDF">
      <w:rPr>
        <w:b/>
        <w:noProof/>
        <w:color w:val="000000"/>
        <w:sz w:val="24"/>
        <w:szCs w:val="24"/>
      </w:rPr>
      <w:t>164</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853CDF">
      <w:rPr>
        <w:b/>
        <w:noProof/>
        <w:color w:val="000000"/>
        <w:sz w:val="24"/>
        <w:szCs w:val="24"/>
      </w:rPr>
      <w:t>167</w:t>
    </w:r>
    <w:r>
      <w:rPr>
        <w:b/>
        <w:color w:val="000000"/>
        <w:sz w:val="24"/>
        <w:szCs w:val="24"/>
      </w:rPr>
      <w:fldChar w:fldCharType="end"/>
    </w:r>
  </w:p>
  <w:p w14:paraId="56CEA3DB" w14:textId="77777777" w:rsidR="00C2025D" w:rsidRDefault="00C2025D">
    <w:pPr>
      <w:widowControl w:val="0"/>
      <w:pBdr>
        <w:top w:val="nil"/>
        <w:left w:val="nil"/>
        <w:bottom w:val="nil"/>
        <w:right w:val="nil"/>
        <w:between w:val="nil"/>
      </w:pBdr>
      <w:spacing w:after="0" w:line="276"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2A0F" w14:textId="77777777" w:rsidR="00C2025D" w:rsidRDefault="00C2025D"/>
  <w:p w14:paraId="630E4C87" w14:textId="77777777" w:rsidR="00C2025D" w:rsidRDefault="00C202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EEBA8" w14:textId="77777777" w:rsidR="00C14152" w:rsidRDefault="00C14152">
      <w:pPr>
        <w:spacing w:after="0" w:line="240" w:lineRule="auto"/>
      </w:pPr>
      <w:r>
        <w:separator/>
      </w:r>
    </w:p>
  </w:footnote>
  <w:footnote w:type="continuationSeparator" w:id="0">
    <w:p w14:paraId="3CB04CFB" w14:textId="77777777" w:rsidR="00C14152" w:rsidRDefault="00C14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DEEF" w14:textId="07CE014F" w:rsidR="00C2025D" w:rsidRDefault="00C2025D">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A5633" w14:textId="0514E814" w:rsidR="00C2025D" w:rsidRDefault="00C2025D">
    <w:pPr>
      <w:pBdr>
        <w:top w:val="nil"/>
        <w:left w:val="nil"/>
        <w:bottom w:val="nil"/>
        <w:right w:val="nil"/>
        <w:between w:val="nil"/>
      </w:pBdr>
      <w:tabs>
        <w:tab w:val="center" w:pos="4513"/>
        <w:tab w:val="right" w:pos="9026"/>
      </w:tabs>
      <w:rPr>
        <w:b/>
        <w:color w:val="000000"/>
      </w:rPr>
    </w:pPr>
    <w:r>
      <w:rPr>
        <w:b/>
        <w:color w:val="000000"/>
      </w:rPr>
      <w:t xml:space="preserve">FRAMEWORK AGREEMENT </w:t>
    </w:r>
  </w:p>
  <w:p w14:paraId="3A39C4FC" w14:textId="77777777" w:rsidR="00C2025D" w:rsidRDefault="00C2025D">
    <w:pPr>
      <w:pBdr>
        <w:top w:val="nil"/>
        <w:left w:val="nil"/>
        <w:bottom w:val="nil"/>
        <w:right w:val="nil"/>
        <w:between w:val="nil"/>
      </w:pBdr>
      <w:tabs>
        <w:tab w:val="center" w:pos="4513"/>
        <w:tab w:val="right" w:pos="9026"/>
      </w:tabs>
      <w:rPr>
        <w:color w:val="000000"/>
      </w:rPr>
    </w:pPr>
    <w:r>
      <w:rPr>
        <w:color w:val="000000"/>
      </w:rPr>
      <w:t>[Subject to contract]</w:t>
    </w:r>
  </w:p>
  <w:p w14:paraId="5546C519" w14:textId="3E422D03" w:rsidR="00C2025D" w:rsidRDefault="00C2025D">
    <w:pPr>
      <w:pBdr>
        <w:top w:val="nil"/>
        <w:left w:val="nil"/>
        <w:bottom w:val="nil"/>
        <w:right w:val="nil"/>
        <w:between w:val="nil"/>
      </w:pBdr>
      <w:tabs>
        <w:tab w:val="center" w:pos="4513"/>
        <w:tab w:val="right" w:pos="9026"/>
      </w:tabs>
      <w:rPr>
        <w:color w:val="000000"/>
      </w:rPr>
    </w:pPr>
    <w:r>
      <w:rPr>
        <w:color w:val="000000"/>
      </w:rPr>
      <w:t>Crown copyright 2023</w:t>
    </w:r>
  </w:p>
  <w:p w14:paraId="170429D9" w14:textId="77777777" w:rsidR="00C2025D" w:rsidRDefault="00C2025D">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150D" w14:textId="71027EF9" w:rsidR="00C2025D" w:rsidRDefault="00C2025D">
    <w:pPr>
      <w:pBdr>
        <w:top w:val="nil"/>
        <w:left w:val="nil"/>
        <w:bottom w:val="nil"/>
        <w:right w:val="nil"/>
        <w:between w:val="nil"/>
      </w:pBdr>
      <w:tabs>
        <w:tab w:val="center" w:pos="4513"/>
        <w:tab w:val="right" w:pos="9026"/>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96357" w14:textId="48CA3EE5" w:rsidR="00C2025D" w:rsidRDefault="00C2025D">
    <w:pPr>
      <w:pBdr>
        <w:top w:val="nil"/>
        <w:left w:val="nil"/>
        <w:bottom w:val="nil"/>
        <w:right w:val="nil"/>
        <w:between w:val="nil"/>
      </w:pBdr>
      <w:tabs>
        <w:tab w:val="center" w:pos="4513"/>
        <w:tab w:val="right" w:pos="9026"/>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EA18" w14:textId="11DBA9EA" w:rsidR="00C2025D" w:rsidRDefault="00C2025D">
    <w:pPr>
      <w:rPr>
        <w:rFonts w:ascii="Arial" w:eastAsia="Arial" w:hAnsi="Arial" w:cs="Arial"/>
        <w:b/>
      </w:rPr>
    </w:pPr>
    <w:r>
      <w:rPr>
        <w:rFonts w:ascii="Arial" w:eastAsia="Arial" w:hAnsi="Arial" w:cs="Arial"/>
        <w:b/>
      </w:rPr>
      <w:t>Framework Schedule 2 (Specification)</w:t>
    </w:r>
  </w:p>
  <w:p w14:paraId="7B428BDB" w14:textId="77777777" w:rsidR="00C2025D" w:rsidRDefault="00C2025D">
    <w:pPr>
      <w:rPr>
        <w:rFonts w:ascii="Arial" w:eastAsia="Arial" w:hAnsi="Arial" w:cs="Arial"/>
      </w:rPr>
    </w:pPr>
    <w:r>
      <w:rPr>
        <w:rFonts w:ascii="Arial" w:eastAsia="Arial" w:hAnsi="Arial" w:cs="Arial"/>
      </w:rPr>
      <w:t>Crown Copyright 2022</w:t>
    </w:r>
  </w:p>
  <w:p w14:paraId="42FC5B8D" w14:textId="77777777" w:rsidR="00C2025D" w:rsidRDefault="00C2025D">
    <w:pPr>
      <w:rPr>
        <w:rFonts w:ascii="Arial" w:eastAsia="Arial" w:hAnsi="Arial" w:cs="Arial"/>
        <w:b/>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B471" w14:textId="0E17F979" w:rsidR="00C2025D" w:rsidRDefault="00C2025D">
    <w:pPr>
      <w:pBdr>
        <w:top w:val="nil"/>
        <w:left w:val="nil"/>
        <w:bottom w:val="nil"/>
        <w:right w:val="nil"/>
        <w:between w:val="nil"/>
      </w:pBdr>
      <w:tabs>
        <w:tab w:val="center" w:pos="4513"/>
        <w:tab w:val="right" w:pos="9026"/>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249C" w14:textId="77777777" w:rsidR="00C2025D" w:rsidRDefault="00C2025D"/>
  <w:p w14:paraId="335E6F7B" w14:textId="77777777" w:rsidR="00C2025D" w:rsidRDefault="00C2025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9E89E" w14:textId="3BDAE26F" w:rsidR="00C2025D" w:rsidRDefault="00C2025D">
    <w:pPr>
      <w:pBdr>
        <w:top w:val="nil"/>
        <w:left w:val="nil"/>
        <w:bottom w:val="nil"/>
        <w:right w:val="nil"/>
        <w:between w:val="nil"/>
      </w:pBdr>
      <w:tabs>
        <w:tab w:val="center" w:pos="4513"/>
        <w:tab w:val="right" w:pos="9026"/>
      </w:tabs>
      <w:spacing w:after="0"/>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D246" w14:textId="77777777" w:rsidR="00C2025D" w:rsidRDefault="00C2025D"/>
  <w:p w14:paraId="6CEF78E1" w14:textId="77777777" w:rsidR="00C2025D" w:rsidRDefault="00C202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04A3B8D"/>
    <w:multiLevelType w:val="multilevel"/>
    <w:tmpl w:val="91BA0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54514B"/>
    <w:multiLevelType w:val="multilevel"/>
    <w:tmpl w:val="E918F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795920"/>
    <w:multiLevelType w:val="multilevel"/>
    <w:tmpl w:val="E6F60258"/>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0A724B1"/>
    <w:multiLevelType w:val="multilevel"/>
    <w:tmpl w:val="A074FEE8"/>
    <w:lvl w:ilvl="0">
      <w:start w:val="2"/>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6" w15:restartNumberingAfterBreak="0">
    <w:nsid w:val="00DF1DD3"/>
    <w:multiLevelType w:val="multilevel"/>
    <w:tmpl w:val="E062C9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A80C64"/>
    <w:multiLevelType w:val="multilevel"/>
    <w:tmpl w:val="01A45E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2E116DC"/>
    <w:multiLevelType w:val="multilevel"/>
    <w:tmpl w:val="314CB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30748C4"/>
    <w:multiLevelType w:val="multilevel"/>
    <w:tmpl w:val="8E305A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0A3797"/>
    <w:multiLevelType w:val="multilevel"/>
    <w:tmpl w:val="BCA0DCE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037378B2"/>
    <w:multiLevelType w:val="multilevel"/>
    <w:tmpl w:val="4CC8EE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37717FE"/>
    <w:multiLevelType w:val="hybridMultilevel"/>
    <w:tmpl w:val="4B70956C"/>
    <w:lvl w:ilvl="0" w:tplc="E1C863E8">
      <w:start w:val="4"/>
      <w:numFmt w:val="lowerLetter"/>
      <w:lvlText w:val="%1."/>
      <w:lvlJc w:val="left"/>
      <w:pPr>
        <w:tabs>
          <w:tab w:val="num" w:pos="720"/>
        </w:tabs>
        <w:ind w:left="720" w:hanging="360"/>
      </w:pPr>
    </w:lvl>
    <w:lvl w:ilvl="1" w:tplc="52086192" w:tentative="1">
      <w:start w:val="1"/>
      <w:numFmt w:val="decimal"/>
      <w:lvlText w:val="%2."/>
      <w:lvlJc w:val="left"/>
      <w:pPr>
        <w:tabs>
          <w:tab w:val="num" w:pos="1440"/>
        </w:tabs>
        <w:ind w:left="1440" w:hanging="360"/>
      </w:pPr>
    </w:lvl>
    <w:lvl w:ilvl="2" w:tplc="A2F2B670" w:tentative="1">
      <w:start w:val="1"/>
      <w:numFmt w:val="decimal"/>
      <w:lvlText w:val="%3."/>
      <w:lvlJc w:val="left"/>
      <w:pPr>
        <w:tabs>
          <w:tab w:val="num" w:pos="2160"/>
        </w:tabs>
        <w:ind w:left="2160" w:hanging="360"/>
      </w:pPr>
    </w:lvl>
    <w:lvl w:ilvl="3" w:tplc="58EE3BFA" w:tentative="1">
      <w:start w:val="1"/>
      <w:numFmt w:val="decimal"/>
      <w:lvlText w:val="%4."/>
      <w:lvlJc w:val="left"/>
      <w:pPr>
        <w:tabs>
          <w:tab w:val="num" w:pos="2880"/>
        </w:tabs>
        <w:ind w:left="2880" w:hanging="360"/>
      </w:pPr>
    </w:lvl>
    <w:lvl w:ilvl="4" w:tplc="6214FEDE" w:tentative="1">
      <w:start w:val="1"/>
      <w:numFmt w:val="decimal"/>
      <w:lvlText w:val="%5."/>
      <w:lvlJc w:val="left"/>
      <w:pPr>
        <w:tabs>
          <w:tab w:val="num" w:pos="3600"/>
        </w:tabs>
        <w:ind w:left="3600" w:hanging="360"/>
      </w:pPr>
    </w:lvl>
    <w:lvl w:ilvl="5" w:tplc="15A0E678" w:tentative="1">
      <w:start w:val="1"/>
      <w:numFmt w:val="decimal"/>
      <w:lvlText w:val="%6."/>
      <w:lvlJc w:val="left"/>
      <w:pPr>
        <w:tabs>
          <w:tab w:val="num" w:pos="4320"/>
        </w:tabs>
        <w:ind w:left="4320" w:hanging="360"/>
      </w:pPr>
    </w:lvl>
    <w:lvl w:ilvl="6" w:tplc="3FF88F9A" w:tentative="1">
      <w:start w:val="1"/>
      <w:numFmt w:val="decimal"/>
      <w:lvlText w:val="%7."/>
      <w:lvlJc w:val="left"/>
      <w:pPr>
        <w:tabs>
          <w:tab w:val="num" w:pos="5040"/>
        </w:tabs>
        <w:ind w:left="5040" w:hanging="360"/>
      </w:pPr>
    </w:lvl>
    <w:lvl w:ilvl="7" w:tplc="6F0E025C" w:tentative="1">
      <w:start w:val="1"/>
      <w:numFmt w:val="decimal"/>
      <w:lvlText w:val="%8."/>
      <w:lvlJc w:val="left"/>
      <w:pPr>
        <w:tabs>
          <w:tab w:val="num" w:pos="5760"/>
        </w:tabs>
        <w:ind w:left="5760" w:hanging="360"/>
      </w:pPr>
    </w:lvl>
    <w:lvl w:ilvl="8" w:tplc="04940B6E" w:tentative="1">
      <w:start w:val="1"/>
      <w:numFmt w:val="decimal"/>
      <w:lvlText w:val="%9."/>
      <w:lvlJc w:val="left"/>
      <w:pPr>
        <w:tabs>
          <w:tab w:val="num" w:pos="6480"/>
        </w:tabs>
        <w:ind w:left="6480" w:hanging="360"/>
      </w:pPr>
    </w:lvl>
  </w:abstractNum>
  <w:abstractNum w:abstractNumId="13" w15:restartNumberingAfterBreak="0">
    <w:nsid w:val="053748EB"/>
    <w:multiLevelType w:val="multilevel"/>
    <w:tmpl w:val="22F0AE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5E559B8"/>
    <w:multiLevelType w:val="multilevel"/>
    <w:tmpl w:val="3D36A5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261550"/>
    <w:multiLevelType w:val="hybridMultilevel"/>
    <w:tmpl w:val="4AAE6810"/>
    <w:lvl w:ilvl="0" w:tplc="2EB8ADB4">
      <w:start w:val="2"/>
      <w:numFmt w:val="bullet"/>
      <w:lvlText w:val=""/>
      <w:lvlJc w:val="left"/>
      <w:pPr>
        <w:ind w:left="720" w:hanging="360"/>
      </w:pPr>
      <w:rPr>
        <w:rFonts w:ascii="Symbol" w:eastAsia="Calibri" w:hAnsi="Symbol"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7C76C9"/>
    <w:multiLevelType w:val="multilevel"/>
    <w:tmpl w:val="9C8A03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07934696"/>
    <w:multiLevelType w:val="multilevel"/>
    <w:tmpl w:val="7CBC9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09110BF6"/>
    <w:multiLevelType w:val="multilevel"/>
    <w:tmpl w:val="05FE59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96B70D2"/>
    <w:multiLevelType w:val="multilevel"/>
    <w:tmpl w:val="D1DA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AA75AAB"/>
    <w:multiLevelType w:val="multilevel"/>
    <w:tmpl w:val="30186BCC"/>
    <w:lvl w:ilvl="0">
      <w:start w:val="1"/>
      <w:numFmt w:val="bullet"/>
      <w:lvlText w:val="●"/>
      <w:lvlJc w:val="left"/>
      <w:pPr>
        <w:ind w:left="720" w:hanging="360"/>
      </w:pPr>
      <w:rPr>
        <w:rFonts w:ascii="Arial" w:eastAsia="Arial" w:hAnsi="Arial" w:cs="Arial"/>
        <w:color w:val="0B0C0C"/>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C8C0E47"/>
    <w:multiLevelType w:val="hybridMultilevel"/>
    <w:tmpl w:val="B6463D10"/>
    <w:lvl w:ilvl="0" w:tplc="EA88F308">
      <w:start w:val="5"/>
      <w:numFmt w:val="lowerLetter"/>
      <w:lvlText w:val="%1."/>
      <w:lvlJc w:val="left"/>
      <w:pPr>
        <w:tabs>
          <w:tab w:val="num" w:pos="720"/>
        </w:tabs>
        <w:ind w:left="720" w:hanging="360"/>
      </w:pPr>
    </w:lvl>
    <w:lvl w:ilvl="1" w:tplc="276A69B6" w:tentative="1">
      <w:start w:val="1"/>
      <w:numFmt w:val="decimal"/>
      <w:lvlText w:val="%2."/>
      <w:lvlJc w:val="left"/>
      <w:pPr>
        <w:tabs>
          <w:tab w:val="num" w:pos="1440"/>
        </w:tabs>
        <w:ind w:left="1440" w:hanging="360"/>
      </w:pPr>
    </w:lvl>
    <w:lvl w:ilvl="2" w:tplc="E5C41DE4" w:tentative="1">
      <w:start w:val="1"/>
      <w:numFmt w:val="decimal"/>
      <w:lvlText w:val="%3."/>
      <w:lvlJc w:val="left"/>
      <w:pPr>
        <w:tabs>
          <w:tab w:val="num" w:pos="2160"/>
        </w:tabs>
        <w:ind w:left="2160" w:hanging="360"/>
      </w:pPr>
    </w:lvl>
    <w:lvl w:ilvl="3" w:tplc="F440F766" w:tentative="1">
      <w:start w:val="1"/>
      <w:numFmt w:val="decimal"/>
      <w:lvlText w:val="%4."/>
      <w:lvlJc w:val="left"/>
      <w:pPr>
        <w:tabs>
          <w:tab w:val="num" w:pos="2880"/>
        </w:tabs>
        <w:ind w:left="2880" w:hanging="360"/>
      </w:pPr>
    </w:lvl>
    <w:lvl w:ilvl="4" w:tplc="B1A45D7A" w:tentative="1">
      <w:start w:val="1"/>
      <w:numFmt w:val="decimal"/>
      <w:lvlText w:val="%5."/>
      <w:lvlJc w:val="left"/>
      <w:pPr>
        <w:tabs>
          <w:tab w:val="num" w:pos="3600"/>
        </w:tabs>
        <w:ind w:left="3600" w:hanging="360"/>
      </w:pPr>
    </w:lvl>
    <w:lvl w:ilvl="5" w:tplc="9F805A60" w:tentative="1">
      <w:start w:val="1"/>
      <w:numFmt w:val="decimal"/>
      <w:lvlText w:val="%6."/>
      <w:lvlJc w:val="left"/>
      <w:pPr>
        <w:tabs>
          <w:tab w:val="num" w:pos="4320"/>
        </w:tabs>
        <w:ind w:left="4320" w:hanging="360"/>
      </w:pPr>
    </w:lvl>
    <w:lvl w:ilvl="6" w:tplc="A8E84F94" w:tentative="1">
      <w:start w:val="1"/>
      <w:numFmt w:val="decimal"/>
      <w:lvlText w:val="%7."/>
      <w:lvlJc w:val="left"/>
      <w:pPr>
        <w:tabs>
          <w:tab w:val="num" w:pos="5040"/>
        </w:tabs>
        <w:ind w:left="5040" w:hanging="360"/>
      </w:pPr>
    </w:lvl>
    <w:lvl w:ilvl="7" w:tplc="45A2B464" w:tentative="1">
      <w:start w:val="1"/>
      <w:numFmt w:val="decimal"/>
      <w:lvlText w:val="%8."/>
      <w:lvlJc w:val="left"/>
      <w:pPr>
        <w:tabs>
          <w:tab w:val="num" w:pos="5760"/>
        </w:tabs>
        <w:ind w:left="5760" w:hanging="360"/>
      </w:pPr>
    </w:lvl>
    <w:lvl w:ilvl="8" w:tplc="E82439B2" w:tentative="1">
      <w:start w:val="1"/>
      <w:numFmt w:val="decimal"/>
      <w:lvlText w:val="%9."/>
      <w:lvlJc w:val="left"/>
      <w:pPr>
        <w:tabs>
          <w:tab w:val="num" w:pos="6480"/>
        </w:tabs>
        <w:ind w:left="6480" w:hanging="360"/>
      </w:pPr>
    </w:lvl>
  </w:abstractNum>
  <w:abstractNum w:abstractNumId="23" w15:restartNumberingAfterBreak="0">
    <w:nsid w:val="0DF110A1"/>
    <w:multiLevelType w:val="hybridMultilevel"/>
    <w:tmpl w:val="33C6AD08"/>
    <w:lvl w:ilvl="0" w:tplc="0809001B">
      <w:start w:val="1"/>
      <w:numFmt w:val="lowerRoman"/>
      <w:lvlText w:val="%1."/>
      <w:lvlJc w:val="right"/>
      <w:pPr>
        <w:ind w:left="2808" w:hanging="360"/>
      </w:pPr>
    </w:lvl>
    <w:lvl w:ilvl="1" w:tplc="08090019">
      <w:start w:val="1"/>
      <w:numFmt w:val="lowerLetter"/>
      <w:lvlText w:val="%2."/>
      <w:lvlJc w:val="left"/>
      <w:pPr>
        <w:ind w:left="3528" w:hanging="360"/>
      </w:pPr>
    </w:lvl>
    <w:lvl w:ilvl="2" w:tplc="0809001B">
      <w:start w:val="1"/>
      <w:numFmt w:val="lowerRoman"/>
      <w:lvlText w:val="%3."/>
      <w:lvlJc w:val="right"/>
      <w:pPr>
        <w:ind w:left="4248" w:hanging="180"/>
      </w:pPr>
    </w:lvl>
    <w:lvl w:ilvl="3" w:tplc="0809000F">
      <w:start w:val="1"/>
      <w:numFmt w:val="decimal"/>
      <w:lvlText w:val="%4."/>
      <w:lvlJc w:val="left"/>
      <w:pPr>
        <w:ind w:left="4968" w:hanging="360"/>
      </w:pPr>
    </w:lvl>
    <w:lvl w:ilvl="4" w:tplc="08090019">
      <w:start w:val="1"/>
      <w:numFmt w:val="lowerLetter"/>
      <w:lvlText w:val="%5."/>
      <w:lvlJc w:val="left"/>
      <w:pPr>
        <w:ind w:left="5688" w:hanging="360"/>
      </w:pPr>
    </w:lvl>
    <w:lvl w:ilvl="5" w:tplc="0809001B">
      <w:start w:val="1"/>
      <w:numFmt w:val="lowerRoman"/>
      <w:lvlText w:val="%6."/>
      <w:lvlJc w:val="right"/>
      <w:pPr>
        <w:ind w:left="6408" w:hanging="180"/>
      </w:pPr>
    </w:lvl>
    <w:lvl w:ilvl="6" w:tplc="0809000F">
      <w:start w:val="1"/>
      <w:numFmt w:val="decimal"/>
      <w:lvlText w:val="%7."/>
      <w:lvlJc w:val="left"/>
      <w:pPr>
        <w:ind w:left="7128" w:hanging="360"/>
      </w:pPr>
    </w:lvl>
    <w:lvl w:ilvl="7" w:tplc="08090019">
      <w:start w:val="1"/>
      <w:numFmt w:val="lowerLetter"/>
      <w:lvlText w:val="%8."/>
      <w:lvlJc w:val="left"/>
      <w:pPr>
        <w:ind w:left="7848" w:hanging="360"/>
      </w:pPr>
    </w:lvl>
    <w:lvl w:ilvl="8" w:tplc="0809001B">
      <w:start w:val="1"/>
      <w:numFmt w:val="lowerRoman"/>
      <w:lvlText w:val="%9."/>
      <w:lvlJc w:val="right"/>
      <w:pPr>
        <w:ind w:left="8568" w:hanging="180"/>
      </w:pPr>
    </w:lvl>
  </w:abstractNum>
  <w:abstractNum w:abstractNumId="24" w15:restartNumberingAfterBreak="0">
    <w:nsid w:val="0E9407F8"/>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25" w15:restartNumberingAfterBreak="0">
    <w:nsid w:val="0FC352BD"/>
    <w:multiLevelType w:val="multilevel"/>
    <w:tmpl w:val="E452A39E"/>
    <w:lvl w:ilvl="0">
      <w:start w:val="3"/>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26" w15:restartNumberingAfterBreak="0">
    <w:nsid w:val="0FEE4FED"/>
    <w:multiLevelType w:val="multilevel"/>
    <w:tmpl w:val="4336C8B6"/>
    <w:lvl w:ilvl="0">
      <w:start w:val="1"/>
      <w:numFmt w:val="none"/>
      <w:lvlText w:val="%1"/>
      <w:lvlJc w:val="left"/>
      <w:pPr>
        <w:ind w:left="170" w:hanging="170"/>
      </w:pPr>
      <w:rPr>
        <w:rFonts w:ascii="Arial" w:hAnsi="Arial" w:cs="Times New Roman" w:hint="default"/>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hint="default"/>
        <w:sz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10303BC5"/>
    <w:multiLevelType w:val="multilevel"/>
    <w:tmpl w:val="790E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1466E08"/>
    <w:multiLevelType w:val="hybridMultilevel"/>
    <w:tmpl w:val="EFC64280"/>
    <w:lvl w:ilvl="0" w:tplc="758A8D6C">
      <w:start w:val="9"/>
      <w:numFmt w:val="lowerLetter"/>
      <w:lvlText w:val="%1."/>
      <w:lvlJc w:val="left"/>
      <w:pPr>
        <w:tabs>
          <w:tab w:val="num" w:pos="720"/>
        </w:tabs>
        <w:ind w:left="720" w:hanging="360"/>
      </w:pPr>
    </w:lvl>
    <w:lvl w:ilvl="1" w:tplc="0C8A65BC" w:tentative="1">
      <w:start w:val="1"/>
      <w:numFmt w:val="decimal"/>
      <w:lvlText w:val="%2."/>
      <w:lvlJc w:val="left"/>
      <w:pPr>
        <w:tabs>
          <w:tab w:val="num" w:pos="1440"/>
        </w:tabs>
        <w:ind w:left="1440" w:hanging="360"/>
      </w:pPr>
    </w:lvl>
    <w:lvl w:ilvl="2" w:tplc="56DA67A2" w:tentative="1">
      <w:start w:val="1"/>
      <w:numFmt w:val="decimal"/>
      <w:lvlText w:val="%3."/>
      <w:lvlJc w:val="left"/>
      <w:pPr>
        <w:tabs>
          <w:tab w:val="num" w:pos="2160"/>
        </w:tabs>
        <w:ind w:left="2160" w:hanging="360"/>
      </w:pPr>
    </w:lvl>
    <w:lvl w:ilvl="3" w:tplc="0DB4F3D6" w:tentative="1">
      <w:start w:val="1"/>
      <w:numFmt w:val="decimal"/>
      <w:lvlText w:val="%4."/>
      <w:lvlJc w:val="left"/>
      <w:pPr>
        <w:tabs>
          <w:tab w:val="num" w:pos="2880"/>
        </w:tabs>
        <w:ind w:left="2880" w:hanging="360"/>
      </w:pPr>
    </w:lvl>
    <w:lvl w:ilvl="4" w:tplc="1CA2C7DE" w:tentative="1">
      <w:start w:val="1"/>
      <w:numFmt w:val="decimal"/>
      <w:lvlText w:val="%5."/>
      <w:lvlJc w:val="left"/>
      <w:pPr>
        <w:tabs>
          <w:tab w:val="num" w:pos="3600"/>
        </w:tabs>
        <w:ind w:left="3600" w:hanging="360"/>
      </w:pPr>
    </w:lvl>
    <w:lvl w:ilvl="5" w:tplc="18805534" w:tentative="1">
      <w:start w:val="1"/>
      <w:numFmt w:val="decimal"/>
      <w:lvlText w:val="%6."/>
      <w:lvlJc w:val="left"/>
      <w:pPr>
        <w:tabs>
          <w:tab w:val="num" w:pos="4320"/>
        </w:tabs>
        <w:ind w:left="4320" w:hanging="360"/>
      </w:pPr>
    </w:lvl>
    <w:lvl w:ilvl="6" w:tplc="2C92411A" w:tentative="1">
      <w:start w:val="1"/>
      <w:numFmt w:val="decimal"/>
      <w:lvlText w:val="%7."/>
      <w:lvlJc w:val="left"/>
      <w:pPr>
        <w:tabs>
          <w:tab w:val="num" w:pos="5040"/>
        </w:tabs>
        <w:ind w:left="5040" w:hanging="360"/>
      </w:pPr>
    </w:lvl>
    <w:lvl w:ilvl="7" w:tplc="D3980236" w:tentative="1">
      <w:start w:val="1"/>
      <w:numFmt w:val="decimal"/>
      <w:lvlText w:val="%8."/>
      <w:lvlJc w:val="left"/>
      <w:pPr>
        <w:tabs>
          <w:tab w:val="num" w:pos="5760"/>
        </w:tabs>
        <w:ind w:left="5760" w:hanging="360"/>
      </w:pPr>
    </w:lvl>
    <w:lvl w:ilvl="8" w:tplc="52E470BE" w:tentative="1">
      <w:start w:val="1"/>
      <w:numFmt w:val="decimal"/>
      <w:lvlText w:val="%9."/>
      <w:lvlJc w:val="left"/>
      <w:pPr>
        <w:tabs>
          <w:tab w:val="num" w:pos="6480"/>
        </w:tabs>
        <w:ind w:left="6480" w:hanging="360"/>
      </w:pPr>
    </w:lvl>
  </w:abstractNum>
  <w:abstractNum w:abstractNumId="29" w15:restartNumberingAfterBreak="0">
    <w:nsid w:val="12992E2D"/>
    <w:multiLevelType w:val="multilevel"/>
    <w:tmpl w:val="3FD68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2DD5295"/>
    <w:multiLevelType w:val="multilevel"/>
    <w:tmpl w:val="D36C58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56B64D7"/>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2" w15:restartNumberingAfterBreak="0">
    <w:nsid w:val="173F7079"/>
    <w:multiLevelType w:val="multilevel"/>
    <w:tmpl w:val="5F3ABD8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80775AC"/>
    <w:multiLevelType w:val="multilevel"/>
    <w:tmpl w:val="35CAE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8104A3C"/>
    <w:multiLevelType w:val="multilevel"/>
    <w:tmpl w:val="5FD2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2629C1"/>
    <w:multiLevelType w:val="multilevel"/>
    <w:tmpl w:val="0EBA6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416BF5"/>
    <w:multiLevelType w:val="multilevel"/>
    <w:tmpl w:val="EAE62F3C"/>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E351C84"/>
    <w:multiLevelType w:val="multilevel"/>
    <w:tmpl w:val="480C72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EB4201F"/>
    <w:multiLevelType w:val="multilevel"/>
    <w:tmpl w:val="D9B20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F1F1F1D"/>
    <w:multiLevelType w:val="multilevel"/>
    <w:tmpl w:val="CBD2B6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1" w15:restartNumberingAfterBreak="0">
    <w:nsid w:val="1F6350D2"/>
    <w:multiLevelType w:val="multilevel"/>
    <w:tmpl w:val="7C5C5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1FE12759"/>
    <w:multiLevelType w:val="multilevel"/>
    <w:tmpl w:val="8ACC271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1416582"/>
    <w:multiLevelType w:val="multilevel"/>
    <w:tmpl w:val="EBB05EF6"/>
    <w:lvl w:ilvl="0">
      <w:start w:val="3"/>
      <w:numFmt w:val="decimal"/>
      <w:pStyle w:val="GPSL2GuidanceNumbered"/>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44" w15:restartNumberingAfterBreak="0">
    <w:nsid w:val="21684CDA"/>
    <w:multiLevelType w:val="multilevel"/>
    <w:tmpl w:val="177405DE"/>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1AF7A5D"/>
    <w:multiLevelType w:val="hybridMultilevel"/>
    <w:tmpl w:val="2C76FDC4"/>
    <w:lvl w:ilvl="0" w:tplc="E152CC16">
      <w:start w:val="7"/>
      <w:numFmt w:val="lowerLetter"/>
      <w:lvlText w:val="%1."/>
      <w:lvlJc w:val="left"/>
      <w:pPr>
        <w:tabs>
          <w:tab w:val="num" w:pos="720"/>
        </w:tabs>
        <w:ind w:left="720" w:hanging="360"/>
      </w:pPr>
    </w:lvl>
    <w:lvl w:ilvl="1" w:tplc="FE2C953E" w:tentative="1">
      <w:start w:val="1"/>
      <w:numFmt w:val="decimal"/>
      <w:lvlText w:val="%2."/>
      <w:lvlJc w:val="left"/>
      <w:pPr>
        <w:tabs>
          <w:tab w:val="num" w:pos="1440"/>
        </w:tabs>
        <w:ind w:left="1440" w:hanging="360"/>
      </w:pPr>
    </w:lvl>
    <w:lvl w:ilvl="2" w:tplc="E7F89804" w:tentative="1">
      <w:start w:val="1"/>
      <w:numFmt w:val="decimal"/>
      <w:lvlText w:val="%3."/>
      <w:lvlJc w:val="left"/>
      <w:pPr>
        <w:tabs>
          <w:tab w:val="num" w:pos="2160"/>
        </w:tabs>
        <w:ind w:left="2160" w:hanging="360"/>
      </w:pPr>
    </w:lvl>
    <w:lvl w:ilvl="3" w:tplc="560694AE" w:tentative="1">
      <w:start w:val="1"/>
      <w:numFmt w:val="decimal"/>
      <w:lvlText w:val="%4."/>
      <w:lvlJc w:val="left"/>
      <w:pPr>
        <w:tabs>
          <w:tab w:val="num" w:pos="2880"/>
        </w:tabs>
        <w:ind w:left="2880" w:hanging="360"/>
      </w:pPr>
    </w:lvl>
    <w:lvl w:ilvl="4" w:tplc="528630DA" w:tentative="1">
      <w:start w:val="1"/>
      <w:numFmt w:val="decimal"/>
      <w:lvlText w:val="%5."/>
      <w:lvlJc w:val="left"/>
      <w:pPr>
        <w:tabs>
          <w:tab w:val="num" w:pos="3600"/>
        </w:tabs>
        <w:ind w:left="3600" w:hanging="360"/>
      </w:pPr>
    </w:lvl>
    <w:lvl w:ilvl="5" w:tplc="824E6444" w:tentative="1">
      <w:start w:val="1"/>
      <w:numFmt w:val="decimal"/>
      <w:lvlText w:val="%6."/>
      <w:lvlJc w:val="left"/>
      <w:pPr>
        <w:tabs>
          <w:tab w:val="num" w:pos="4320"/>
        </w:tabs>
        <w:ind w:left="4320" w:hanging="360"/>
      </w:pPr>
    </w:lvl>
    <w:lvl w:ilvl="6" w:tplc="0142A228" w:tentative="1">
      <w:start w:val="1"/>
      <w:numFmt w:val="decimal"/>
      <w:lvlText w:val="%7."/>
      <w:lvlJc w:val="left"/>
      <w:pPr>
        <w:tabs>
          <w:tab w:val="num" w:pos="5040"/>
        </w:tabs>
        <w:ind w:left="5040" w:hanging="360"/>
      </w:pPr>
    </w:lvl>
    <w:lvl w:ilvl="7" w:tplc="7794C45E" w:tentative="1">
      <w:start w:val="1"/>
      <w:numFmt w:val="decimal"/>
      <w:lvlText w:val="%8."/>
      <w:lvlJc w:val="left"/>
      <w:pPr>
        <w:tabs>
          <w:tab w:val="num" w:pos="5760"/>
        </w:tabs>
        <w:ind w:left="5760" w:hanging="360"/>
      </w:pPr>
    </w:lvl>
    <w:lvl w:ilvl="8" w:tplc="CE6A413A" w:tentative="1">
      <w:start w:val="1"/>
      <w:numFmt w:val="decimal"/>
      <w:lvlText w:val="%9."/>
      <w:lvlJc w:val="left"/>
      <w:pPr>
        <w:tabs>
          <w:tab w:val="num" w:pos="6480"/>
        </w:tabs>
        <w:ind w:left="6480" w:hanging="360"/>
      </w:pPr>
    </w:lvl>
  </w:abstractNum>
  <w:abstractNum w:abstractNumId="46" w15:restartNumberingAfterBreak="0">
    <w:nsid w:val="222F0C9E"/>
    <w:multiLevelType w:val="multilevel"/>
    <w:tmpl w:val="9C62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48" w15:restartNumberingAfterBreak="0">
    <w:nsid w:val="25A02146"/>
    <w:multiLevelType w:val="multilevel"/>
    <w:tmpl w:val="48F8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5C52441"/>
    <w:multiLevelType w:val="multilevel"/>
    <w:tmpl w:val="FEA0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8F7500D"/>
    <w:multiLevelType w:val="multilevel"/>
    <w:tmpl w:val="6F7675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299E53AC"/>
    <w:multiLevelType w:val="hybridMultilevel"/>
    <w:tmpl w:val="549AE93C"/>
    <w:lvl w:ilvl="0" w:tplc="0809001B">
      <w:start w:val="1"/>
      <w:numFmt w:val="lowerRoman"/>
      <w:lvlText w:val="%1."/>
      <w:lvlJc w:val="right"/>
      <w:pPr>
        <w:ind w:left="2808" w:hanging="360"/>
      </w:pPr>
    </w:lvl>
    <w:lvl w:ilvl="1" w:tplc="08090019">
      <w:start w:val="1"/>
      <w:numFmt w:val="lowerLetter"/>
      <w:lvlText w:val="%2."/>
      <w:lvlJc w:val="left"/>
      <w:pPr>
        <w:ind w:left="3528" w:hanging="360"/>
      </w:pPr>
    </w:lvl>
    <w:lvl w:ilvl="2" w:tplc="0809001B">
      <w:start w:val="1"/>
      <w:numFmt w:val="lowerRoman"/>
      <w:lvlText w:val="%3."/>
      <w:lvlJc w:val="right"/>
      <w:pPr>
        <w:ind w:left="4248" w:hanging="180"/>
      </w:pPr>
    </w:lvl>
    <w:lvl w:ilvl="3" w:tplc="0809000F">
      <w:start w:val="1"/>
      <w:numFmt w:val="decimal"/>
      <w:lvlText w:val="%4."/>
      <w:lvlJc w:val="left"/>
      <w:pPr>
        <w:ind w:left="4968" w:hanging="360"/>
      </w:pPr>
    </w:lvl>
    <w:lvl w:ilvl="4" w:tplc="08090019">
      <w:start w:val="1"/>
      <w:numFmt w:val="lowerLetter"/>
      <w:lvlText w:val="%5."/>
      <w:lvlJc w:val="left"/>
      <w:pPr>
        <w:ind w:left="5688" w:hanging="360"/>
      </w:pPr>
    </w:lvl>
    <w:lvl w:ilvl="5" w:tplc="0809001B">
      <w:start w:val="1"/>
      <w:numFmt w:val="lowerRoman"/>
      <w:lvlText w:val="%6."/>
      <w:lvlJc w:val="right"/>
      <w:pPr>
        <w:ind w:left="6408" w:hanging="180"/>
      </w:pPr>
    </w:lvl>
    <w:lvl w:ilvl="6" w:tplc="0809000F">
      <w:start w:val="1"/>
      <w:numFmt w:val="decimal"/>
      <w:lvlText w:val="%7."/>
      <w:lvlJc w:val="left"/>
      <w:pPr>
        <w:ind w:left="7128" w:hanging="360"/>
      </w:pPr>
    </w:lvl>
    <w:lvl w:ilvl="7" w:tplc="08090019">
      <w:start w:val="1"/>
      <w:numFmt w:val="lowerLetter"/>
      <w:lvlText w:val="%8."/>
      <w:lvlJc w:val="left"/>
      <w:pPr>
        <w:ind w:left="7848" w:hanging="360"/>
      </w:pPr>
    </w:lvl>
    <w:lvl w:ilvl="8" w:tplc="0809001B">
      <w:start w:val="1"/>
      <w:numFmt w:val="lowerRoman"/>
      <w:lvlText w:val="%9."/>
      <w:lvlJc w:val="right"/>
      <w:pPr>
        <w:ind w:left="8568" w:hanging="180"/>
      </w:pPr>
    </w:lvl>
  </w:abstractNum>
  <w:abstractNum w:abstractNumId="52" w15:restartNumberingAfterBreak="0">
    <w:nsid w:val="2B0340A7"/>
    <w:multiLevelType w:val="hybridMultilevel"/>
    <w:tmpl w:val="EA80D10A"/>
    <w:lvl w:ilvl="0" w:tplc="E53CAA78">
      <w:start w:val="2"/>
      <w:numFmt w:val="lowerLetter"/>
      <w:lvlText w:val="%1."/>
      <w:lvlJc w:val="left"/>
      <w:pPr>
        <w:tabs>
          <w:tab w:val="num" w:pos="720"/>
        </w:tabs>
        <w:ind w:left="720" w:hanging="360"/>
      </w:pPr>
    </w:lvl>
    <w:lvl w:ilvl="1" w:tplc="7068B120" w:tentative="1">
      <w:start w:val="1"/>
      <w:numFmt w:val="decimal"/>
      <w:lvlText w:val="%2."/>
      <w:lvlJc w:val="left"/>
      <w:pPr>
        <w:tabs>
          <w:tab w:val="num" w:pos="1440"/>
        </w:tabs>
        <w:ind w:left="1440" w:hanging="360"/>
      </w:pPr>
    </w:lvl>
    <w:lvl w:ilvl="2" w:tplc="B66E2FB8" w:tentative="1">
      <w:start w:val="1"/>
      <w:numFmt w:val="decimal"/>
      <w:lvlText w:val="%3."/>
      <w:lvlJc w:val="left"/>
      <w:pPr>
        <w:tabs>
          <w:tab w:val="num" w:pos="2160"/>
        </w:tabs>
        <w:ind w:left="2160" w:hanging="360"/>
      </w:pPr>
    </w:lvl>
    <w:lvl w:ilvl="3" w:tplc="F6BAD74C" w:tentative="1">
      <w:start w:val="1"/>
      <w:numFmt w:val="decimal"/>
      <w:lvlText w:val="%4."/>
      <w:lvlJc w:val="left"/>
      <w:pPr>
        <w:tabs>
          <w:tab w:val="num" w:pos="2880"/>
        </w:tabs>
        <w:ind w:left="2880" w:hanging="360"/>
      </w:pPr>
    </w:lvl>
    <w:lvl w:ilvl="4" w:tplc="0DAE431E" w:tentative="1">
      <w:start w:val="1"/>
      <w:numFmt w:val="decimal"/>
      <w:lvlText w:val="%5."/>
      <w:lvlJc w:val="left"/>
      <w:pPr>
        <w:tabs>
          <w:tab w:val="num" w:pos="3600"/>
        </w:tabs>
        <w:ind w:left="3600" w:hanging="360"/>
      </w:pPr>
    </w:lvl>
    <w:lvl w:ilvl="5" w:tplc="33F00764" w:tentative="1">
      <w:start w:val="1"/>
      <w:numFmt w:val="decimal"/>
      <w:lvlText w:val="%6."/>
      <w:lvlJc w:val="left"/>
      <w:pPr>
        <w:tabs>
          <w:tab w:val="num" w:pos="4320"/>
        </w:tabs>
        <w:ind w:left="4320" w:hanging="360"/>
      </w:pPr>
    </w:lvl>
    <w:lvl w:ilvl="6" w:tplc="E9F28E30" w:tentative="1">
      <w:start w:val="1"/>
      <w:numFmt w:val="decimal"/>
      <w:lvlText w:val="%7."/>
      <w:lvlJc w:val="left"/>
      <w:pPr>
        <w:tabs>
          <w:tab w:val="num" w:pos="5040"/>
        </w:tabs>
        <w:ind w:left="5040" w:hanging="360"/>
      </w:pPr>
    </w:lvl>
    <w:lvl w:ilvl="7" w:tplc="5EA2CA80" w:tentative="1">
      <w:start w:val="1"/>
      <w:numFmt w:val="decimal"/>
      <w:lvlText w:val="%8."/>
      <w:lvlJc w:val="left"/>
      <w:pPr>
        <w:tabs>
          <w:tab w:val="num" w:pos="5760"/>
        </w:tabs>
        <w:ind w:left="5760" w:hanging="360"/>
      </w:pPr>
    </w:lvl>
    <w:lvl w:ilvl="8" w:tplc="3DC4104E" w:tentative="1">
      <w:start w:val="1"/>
      <w:numFmt w:val="decimal"/>
      <w:lvlText w:val="%9."/>
      <w:lvlJc w:val="left"/>
      <w:pPr>
        <w:tabs>
          <w:tab w:val="num" w:pos="6480"/>
        </w:tabs>
        <w:ind w:left="6480" w:hanging="360"/>
      </w:pPr>
    </w:lvl>
  </w:abstractNum>
  <w:abstractNum w:abstractNumId="53" w15:restartNumberingAfterBreak="0">
    <w:nsid w:val="2B801672"/>
    <w:multiLevelType w:val="multilevel"/>
    <w:tmpl w:val="A0462A2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D1E22D2"/>
    <w:multiLevelType w:val="multilevel"/>
    <w:tmpl w:val="FF3687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D611E1E"/>
    <w:multiLevelType w:val="multilevel"/>
    <w:tmpl w:val="31F01B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ED260A4"/>
    <w:multiLevelType w:val="hybridMultilevel"/>
    <w:tmpl w:val="60F047FA"/>
    <w:lvl w:ilvl="0" w:tplc="59C2CBB8">
      <w:start w:val="1"/>
      <w:numFmt w:val="lowerLetter"/>
      <w:lvlText w:val="(%1)"/>
      <w:lvlJc w:val="left"/>
      <w:pPr>
        <w:ind w:left="2088" w:hanging="360"/>
      </w:pPr>
    </w:lvl>
    <w:lvl w:ilvl="1" w:tplc="0809001B">
      <w:start w:val="1"/>
      <w:numFmt w:val="lowerRoman"/>
      <w:lvlText w:val="%2."/>
      <w:lvlJc w:val="right"/>
      <w:pPr>
        <w:ind w:left="2808" w:hanging="360"/>
      </w:pPr>
    </w:lvl>
    <w:lvl w:ilvl="2" w:tplc="0809001B">
      <w:start w:val="1"/>
      <w:numFmt w:val="lowerRoman"/>
      <w:lvlText w:val="%3."/>
      <w:lvlJc w:val="right"/>
      <w:pPr>
        <w:ind w:left="3528" w:hanging="180"/>
      </w:pPr>
    </w:lvl>
    <w:lvl w:ilvl="3" w:tplc="0809000F">
      <w:start w:val="1"/>
      <w:numFmt w:val="decimal"/>
      <w:lvlText w:val="%4."/>
      <w:lvlJc w:val="left"/>
      <w:pPr>
        <w:ind w:left="4248" w:hanging="360"/>
      </w:pPr>
    </w:lvl>
    <w:lvl w:ilvl="4" w:tplc="08090019">
      <w:start w:val="1"/>
      <w:numFmt w:val="lowerLetter"/>
      <w:lvlText w:val="%5."/>
      <w:lvlJc w:val="left"/>
      <w:pPr>
        <w:ind w:left="4968" w:hanging="360"/>
      </w:pPr>
    </w:lvl>
    <w:lvl w:ilvl="5" w:tplc="0809001B">
      <w:start w:val="1"/>
      <w:numFmt w:val="lowerRoman"/>
      <w:lvlText w:val="%6."/>
      <w:lvlJc w:val="right"/>
      <w:pPr>
        <w:ind w:left="5688" w:hanging="180"/>
      </w:pPr>
    </w:lvl>
    <w:lvl w:ilvl="6" w:tplc="0809000F">
      <w:start w:val="1"/>
      <w:numFmt w:val="decimal"/>
      <w:lvlText w:val="%7."/>
      <w:lvlJc w:val="left"/>
      <w:pPr>
        <w:ind w:left="6408" w:hanging="360"/>
      </w:pPr>
    </w:lvl>
    <w:lvl w:ilvl="7" w:tplc="08090019">
      <w:start w:val="1"/>
      <w:numFmt w:val="lowerLetter"/>
      <w:lvlText w:val="%8."/>
      <w:lvlJc w:val="left"/>
      <w:pPr>
        <w:ind w:left="7128" w:hanging="360"/>
      </w:pPr>
    </w:lvl>
    <w:lvl w:ilvl="8" w:tplc="0809001B">
      <w:start w:val="1"/>
      <w:numFmt w:val="lowerRoman"/>
      <w:lvlText w:val="%9."/>
      <w:lvlJc w:val="right"/>
      <w:pPr>
        <w:ind w:left="7848" w:hanging="180"/>
      </w:pPr>
    </w:lvl>
  </w:abstractNum>
  <w:abstractNum w:abstractNumId="57" w15:restartNumberingAfterBreak="0">
    <w:nsid w:val="2F4B0D68"/>
    <w:multiLevelType w:val="multilevel"/>
    <w:tmpl w:val="FA8E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FF9173A"/>
    <w:multiLevelType w:val="multilevel"/>
    <w:tmpl w:val="5F3AB7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0207C05"/>
    <w:multiLevelType w:val="multilevel"/>
    <w:tmpl w:val="53C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10136B8"/>
    <w:multiLevelType w:val="multilevel"/>
    <w:tmpl w:val="F3EC686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25773AB"/>
    <w:multiLevelType w:val="multilevel"/>
    <w:tmpl w:val="6F72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29C3575"/>
    <w:multiLevelType w:val="multilevel"/>
    <w:tmpl w:val="F8DA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2E95DCE"/>
    <w:multiLevelType w:val="multilevel"/>
    <w:tmpl w:val="C7243F72"/>
    <w:lvl w:ilvl="0">
      <w:start w:val="7"/>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337B2223"/>
    <w:multiLevelType w:val="multilevel"/>
    <w:tmpl w:val="83FAA6C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5" w15:restartNumberingAfterBreak="0">
    <w:nsid w:val="343F15C9"/>
    <w:multiLevelType w:val="multilevel"/>
    <w:tmpl w:val="E5FC89FE"/>
    <w:lvl w:ilvl="0">
      <w:start w:val="1"/>
      <w:numFmt w:val="bullet"/>
      <w:lvlText w:val="●"/>
      <w:lvlJc w:val="left"/>
      <w:pPr>
        <w:ind w:left="2088" w:hanging="360"/>
      </w:pPr>
      <w:rPr>
        <w:u w:val="none"/>
      </w:rPr>
    </w:lvl>
    <w:lvl w:ilvl="1">
      <w:start w:val="1"/>
      <w:numFmt w:val="bullet"/>
      <w:lvlText w:val="○"/>
      <w:lvlJc w:val="left"/>
      <w:pPr>
        <w:ind w:left="2808" w:hanging="360"/>
      </w:pPr>
      <w:rPr>
        <w:u w:val="none"/>
      </w:rPr>
    </w:lvl>
    <w:lvl w:ilvl="2">
      <w:start w:val="1"/>
      <w:numFmt w:val="bullet"/>
      <w:lvlText w:val="■"/>
      <w:lvlJc w:val="left"/>
      <w:pPr>
        <w:ind w:left="3528" w:hanging="360"/>
      </w:pPr>
      <w:rPr>
        <w:u w:val="none"/>
      </w:rPr>
    </w:lvl>
    <w:lvl w:ilvl="3">
      <w:start w:val="1"/>
      <w:numFmt w:val="bullet"/>
      <w:lvlText w:val="●"/>
      <w:lvlJc w:val="left"/>
      <w:pPr>
        <w:ind w:left="4248" w:hanging="360"/>
      </w:pPr>
      <w:rPr>
        <w:u w:val="none"/>
      </w:rPr>
    </w:lvl>
    <w:lvl w:ilvl="4">
      <w:start w:val="1"/>
      <w:numFmt w:val="bullet"/>
      <w:lvlText w:val="○"/>
      <w:lvlJc w:val="left"/>
      <w:pPr>
        <w:ind w:left="4968" w:hanging="360"/>
      </w:pPr>
      <w:rPr>
        <w:u w:val="none"/>
      </w:rPr>
    </w:lvl>
    <w:lvl w:ilvl="5">
      <w:start w:val="1"/>
      <w:numFmt w:val="bullet"/>
      <w:lvlText w:val="■"/>
      <w:lvlJc w:val="left"/>
      <w:pPr>
        <w:ind w:left="5688" w:hanging="360"/>
      </w:pPr>
      <w:rPr>
        <w:u w:val="none"/>
      </w:rPr>
    </w:lvl>
    <w:lvl w:ilvl="6">
      <w:start w:val="1"/>
      <w:numFmt w:val="bullet"/>
      <w:lvlText w:val="●"/>
      <w:lvlJc w:val="left"/>
      <w:pPr>
        <w:ind w:left="6408" w:hanging="360"/>
      </w:pPr>
      <w:rPr>
        <w:u w:val="none"/>
      </w:rPr>
    </w:lvl>
    <w:lvl w:ilvl="7">
      <w:start w:val="1"/>
      <w:numFmt w:val="bullet"/>
      <w:lvlText w:val="○"/>
      <w:lvlJc w:val="left"/>
      <w:pPr>
        <w:ind w:left="7128" w:hanging="360"/>
      </w:pPr>
      <w:rPr>
        <w:u w:val="none"/>
      </w:rPr>
    </w:lvl>
    <w:lvl w:ilvl="8">
      <w:start w:val="1"/>
      <w:numFmt w:val="bullet"/>
      <w:lvlText w:val="■"/>
      <w:lvlJc w:val="left"/>
      <w:pPr>
        <w:ind w:left="7848" w:hanging="360"/>
      </w:pPr>
      <w:rPr>
        <w:u w:val="none"/>
      </w:rPr>
    </w:lvl>
  </w:abstractNum>
  <w:abstractNum w:abstractNumId="66" w15:restartNumberingAfterBreak="0">
    <w:nsid w:val="35094AB7"/>
    <w:multiLevelType w:val="multilevel"/>
    <w:tmpl w:val="3170DC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5C34904"/>
    <w:multiLevelType w:val="multilevel"/>
    <w:tmpl w:val="B3543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7E50307"/>
    <w:multiLevelType w:val="multilevel"/>
    <w:tmpl w:val="BAE0C0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383507D0"/>
    <w:multiLevelType w:val="multilevel"/>
    <w:tmpl w:val="BC3E497C"/>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131914"/>
    <w:multiLevelType w:val="multilevel"/>
    <w:tmpl w:val="88F20D34"/>
    <w:lvl w:ilvl="0">
      <w:start w:val="1"/>
      <w:numFmt w:val="decimal"/>
      <w:pStyle w:val="GPSSectionHeading"/>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3A5876CB"/>
    <w:multiLevelType w:val="multilevel"/>
    <w:tmpl w:val="4B160A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AA51DBD"/>
    <w:multiLevelType w:val="multilevel"/>
    <w:tmpl w:val="2D92B0F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3" w15:restartNumberingAfterBreak="0">
    <w:nsid w:val="3B5F7A8B"/>
    <w:multiLevelType w:val="multilevel"/>
    <w:tmpl w:val="DAB010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4" w15:restartNumberingAfterBreak="0">
    <w:nsid w:val="3CC166E4"/>
    <w:multiLevelType w:val="multilevel"/>
    <w:tmpl w:val="09E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CDF7F56"/>
    <w:multiLevelType w:val="multilevel"/>
    <w:tmpl w:val="9A265284"/>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76" w15:restartNumberingAfterBreak="0">
    <w:nsid w:val="3CF53AE6"/>
    <w:multiLevelType w:val="multilevel"/>
    <w:tmpl w:val="9E048F5A"/>
    <w:lvl w:ilvl="0">
      <w:start w:val="1"/>
      <w:numFmt w:val="lowerLetter"/>
      <w:pStyle w:val="BodyTextIndent"/>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D9D5E68"/>
    <w:multiLevelType w:val="multilevel"/>
    <w:tmpl w:val="F8FC5F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E2D7855"/>
    <w:multiLevelType w:val="multilevel"/>
    <w:tmpl w:val="492C6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E5762EF"/>
    <w:multiLevelType w:val="multilevel"/>
    <w:tmpl w:val="495A8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F916E00"/>
    <w:multiLevelType w:val="hybridMultilevel"/>
    <w:tmpl w:val="8076B0FE"/>
    <w:lvl w:ilvl="0" w:tplc="895644D8">
      <w:start w:val="6"/>
      <w:numFmt w:val="lowerLetter"/>
      <w:lvlText w:val="%1."/>
      <w:lvlJc w:val="left"/>
      <w:pPr>
        <w:tabs>
          <w:tab w:val="num" w:pos="720"/>
        </w:tabs>
        <w:ind w:left="720" w:hanging="360"/>
      </w:pPr>
    </w:lvl>
    <w:lvl w:ilvl="1" w:tplc="88D604E4" w:tentative="1">
      <w:start w:val="1"/>
      <w:numFmt w:val="decimal"/>
      <w:lvlText w:val="%2."/>
      <w:lvlJc w:val="left"/>
      <w:pPr>
        <w:tabs>
          <w:tab w:val="num" w:pos="1440"/>
        </w:tabs>
        <w:ind w:left="1440" w:hanging="360"/>
      </w:pPr>
    </w:lvl>
    <w:lvl w:ilvl="2" w:tplc="EAF449CE" w:tentative="1">
      <w:start w:val="1"/>
      <w:numFmt w:val="decimal"/>
      <w:lvlText w:val="%3."/>
      <w:lvlJc w:val="left"/>
      <w:pPr>
        <w:tabs>
          <w:tab w:val="num" w:pos="2160"/>
        </w:tabs>
        <w:ind w:left="2160" w:hanging="360"/>
      </w:pPr>
    </w:lvl>
    <w:lvl w:ilvl="3" w:tplc="C0946834" w:tentative="1">
      <w:start w:val="1"/>
      <w:numFmt w:val="decimal"/>
      <w:lvlText w:val="%4."/>
      <w:lvlJc w:val="left"/>
      <w:pPr>
        <w:tabs>
          <w:tab w:val="num" w:pos="2880"/>
        </w:tabs>
        <w:ind w:left="2880" w:hanging="360"/>
      </w:pPr>
    </w:lvl>
    <w:lvl w:ilvl="4" w:tplc="19C05522" w:tentative="1">
      <w:start w:val="1"/>
      <w:numFmt w:val="decimal"/>
      <w:lvlText w:val="%5."/>
      <w:lvlJc w:val="left"/>
      <w:pPr>
        <w:tabs>
          <w:tab w:val="num" w:pos="3600"/>
        </w:tabs>
        <w:ind w:left="3600" w:hanging="360"/>
      </w:pPr>
    </w:lvl>
    <w:lvl w:ilvl="5" w:tplc="79589E50" w:tentative="1">
      <w:start w:val="1"/>
      <w:numFmt w:val="decimal"/>
      <w:lvlText w:val="%6."/>
      <w:lvlJc w:val="left"/>
      <w:pPr>
        <w:tabs>
          <w:tab w:val="num" w:pos="4320"/>
        </w:tabs>
        <w:ind w:left="4320" w:hanging="360"/>
      </w:pPr>
    </w:lvl>
    <w:lvl w:ilvl="6" w:tplc="DD2A2F5A" w:tentative="1">
      <w:start w:val="1"/>
      <w:numFmt w:val="decimal"/>
      <w:lvlText w:val="%7."/>
      <w:lvlJc w:val="left"/>
      <w:pPr>
        <w:tabs>
          <w:tab w:val="num" w:pos="5040"/>
        </w:tabs>
        <w:ind w:left="5040" w:hanging="360"/>
      </w:pPr>
    </w:lvl>
    <w:lvl w:ilvl="7" w:tplc="DB18E946" w:tentative="1">
      <w:start w:val="1"/>
      <w:numFmt w:val="decimal"/>
      <w:lvlText w:val="%8."/>
      <w:lvlJc w:val="left"/>
      <w:pPr>
        <w:tabs>
          <w:tab w:val="num" w:pos="5760"/>
        </w:tabs>
        <w:ind w:left="5760" w:hanging="360"/>
      </w:pPr>
    </w:lvl>
    <w:lvl w:ilvl="8" w:tplc="9E885586" w:tentative="1">
      <w:start w:val="1"/>
      <w:numFmt w:val="decimal"/>
      <w:lvlText w:val="%9."/>
      <w:lvlJc w:val="left"/>
      <w:pPr>
        <w:tabs>
          <w:tab w:val="num" w:pos="6480"/>
        </w:tabs>
        <w:ind w:left="6480" w:hanging="360"/>
      </w:pPr>
    </w:lvl>
  </w:abstractNum>
  <w:abstractNum w:abstractNumId="81" w15:restartNumberingAfterBreak="0">
    <w:nsid w:val="40A24376"/>
    <w:multiLevelType w:val="multilevel"/>
    <w:tmpl w:val="9142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0FF49E8"/>
    <w:multiLevelType w:val="multilevel"/>
    <w:tmpl w:val="F9886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11C081D"/>
    <w:multiLevelType w:val="multilevel"/>
    <w:tmpl w:val="F4D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1E539FB"/>
    <w:multiLevelType w:val="multilevel"/>
    <w:tmpl w:val="31C23E4A"/>
    <w:lvl w:ilvl="0">
      <w:start w:val="1"/>
      <w:numFmt w:val="decimal"/>
      <w:lvlText w:val="%1."/>
      <w:lvlJc w:val="right"/>
      <w:pPr>
        <w:ind w:left="644" w:firstLine="928"/>
      </w:pPr>
      <w:rPr>
        <w:i w:val="0"/>
      </w:rPr>
    </w:lvl>
    <w:lvl w:ilvl="1">
      <w:start w:val="1"/>
      <w:numFmt w:val="decimal"/>
      <w:lvlText w:val="%1.%2."/>
      <w:lvlJc w:val="right"/>
      <w:pPr>
        <w:ind w:left="720" w:firstLine="1080"/>
      </w:pPr>
      <w:rPr>
        <w:b w:val="0"/>
        <w:i w:val="0"/>
        <w:smallCaps w:val="0"/>
        <w:strike w:val="0"/>
        <w:color w:val="000000"/>
        <w:u w:val="none"/>
        <w:vertAlign w:val="baseline"/>
      </w:rPr>
    </w:lvl>
    <w:lvl w:ilvl="2">
      <w:start w:val="1"/>
      <w:numFmt w:val="decimal"/>
      <w:lvlText w:val="%1.%2.%3."/>
      <w:lvlJc w:val="right"/>
      <w:pPr>
        <w:ind w:left="1080" w:firstLine="1440"/>
      </w:pPr>
      <w:rPr>
        <w:b w:val="0"/>
        <w:i w:val="0"/>
        <w:smallCaps w:val="0"/>
        <w:strike w:val="0"/>
        <w:color w:val="000000"/>
        <w:u w:val="none"/>
        <w:vertAlign w:val="baseline"/>
      </w:rPr>
    </w:lvl>
    <w:lvl w:ilvl="3">
      <w:start w:val="1"/>
      <w:numFmt w:val="decimal"/>
      <w:lvlText w:val="%1.%2.%3.%4."/>
      <w:lvlJc w:val="right"/>
      <w:pPr>
        <w:ind w:left="1080" w:firstLine="1440"/>
      </w:pPr>
      <w:rPr>
        <w:b w:val="0"/>
        <w:i w:val="0"/>
        <w:smallCaps w:val="0"/>
        <w:strike w:val="0"/>
        <w:color w:val="000000"/>
        <w:u w:val="none"/>
        <w:vertAlign w:val="baseline"/>
      </w:rPr>
    </w:lvl>
    <w:lvl w:ilvl="4">
      <w:start w:val="1"/>
      <w:numFmt w:val="decimal"/>
      <w:lvlText w:val="%1.%2.%3.%4.%5."/>
      <w:lvlJc w:val="right"/>
      <w:pPr>
        <w:ind w:left="1440" w:firstLine="1800"/>
      </w:pPr>
      <w:rPr>
        <w:i w:val="0"/>
        <w:smallCaps w:val="0"/>
        <w:strike w:val="0"/>
        <w:color w:val="000000"/>
        <w:u w:val="none"/>
        <w:vertAlign w:val="baseline"/>
      </w:rPr>
    </w:lvl>
    <w:lvl w:ilvl="5">
      <w:start w:val="1"/>
      <w:numFmt w:val="decimal"/>
      <w:lvlText w:val="%1.%2.%3.%4.%5.%6."/>
      <w:lvlJc w:val="right"/>
      <w:pPr>
        <w:ind w:left="1440" w:firstLine="1800"/>
      </w:pPr>
      <w:rPr>
        <w:rFonts w:ascii="Arial" w:eastAsia="Arial" w:hAnsi="Arial" w:cs="Arial"/>
      </w:rPr>
    </w:lvl>
    <w:lvl w:ilvl="6">
      <w:start w:val="1"/>
      <w:numFmt w:val="decimal"/>
      <w:lvlText w:val="%1.%2.%3.%4.%5.%6.%7."/>
      <w:lvlJc w:val="right"/>
      <w:pPr>
        <w:ind w:left="1800" w:firstLine="2160"/>
      </w:pPr>
    </w:lvl>
    <w:lvl w:ilvl="7">
      <w:start w:val="1"/>
      <w:numFmt w:val="decimal"/>
      <w:lvlText w:val="%1.%2.%3.%4.%5.%6.%7.%8."/>
      <w:lvlJc w:val="right"/>
      <w:pPr>
        <w:ind w:left="1800" w:firstLine="2160"/>
      </w:pPr>
    </w:lvl>
    <w:lvl w:ilvl="8">
      <w:start w:val="1"/>
      <w:numFmt w:val="decimal"/>
      <w:lvlText w:val="%1.%2.%3.%4.%5.%6.%7.%8.%9."/>
      <w:lvlJc w:val="right"/>
      <w:pPr>
        <w:ind w:left="2160" w:firstLine="2520"/>
      </w:pPr>
    </w:lvl>
  </w:abstractNum>
  <w:abstractNum w:abstractNumId="85" w15:restartNumberingAfterBreak="0">
    <w:nsid w:val="420B694B"/>
    <w:multiLevelType w:val="multilevel"/>
    <w:tmpl w:val="43E4F3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428063D8"/>
    <w:multiLevelType w:val="multilevel"/>
    <w:tmpl w:val="44943A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4356915"/>
    <w:multiLevelType w:val="hybridMultilevel"/>
    <w:tmpl w:val="123865F0"/>
    <w:lvl w:ilvl="0" w:tplc="03A67A66">
      <w:start w:val="10"/>
      <w:numFmt w:val="lowerLetter"/>
      <w:lvlText w:val="%1."/>
      <w:lvlJc w:val="left"/>
      <w:pPr>
        <w:tabs>
          <w:tab w:val="num" w:pos="720"/>
        </w:tabs>
        <w:ind w:left="720" w:hanging="360"/>
      </w:pPr>
    </w:lvl>
    <w:lvl w:ilvl="1" w:tplc="216A6BCC" w:tentative="1">
      <w:start w:val="1"/>
      <w:numFmt w:val="decimal"/>
      <w:lvlText w:val="%2."/>
      <w:lvlJc w:val="left"/>
      <w:pPr>
        <w:tabs>
          <w:tab w:val="num" w:pos="1440"/>
        </w:tabs>
        <w:ind w:left="1440" w:hanging="360"/>
      </w:pPr>
    </w:lvl>
    <w:lvl w:ilvl="2" w:tplc="06427B6E" w:tentative="1">
      <w:start w:val="1"/>
      <w:numFmt w:val="decimal"/>
      <w:lvlText w:val="%3."/>
      <w:lvlJc w:val="left"/>
      <w:pPr>
        <w:tabs>
          <w:tab w:val="num" w:pos="2160"/>
        </w:tabs>
        <w:ind w:left="2160" w:hanging="360"/>
      </w:pPr>
    </w:lvl>
    <w:lvl w:ilvl="3" w:tplc="875083FC" w:tentative="1">
      <w:start w:val="1"/>
      <w:numFmt w:val="decimal"/>
      <w:lvlText w:val="%4."/>
      <w:lvlJc w:val="left"/>
      <w:pPr>
        <w:tabs>
          <w:tab w:val="num" w:pos="2880"/>
        </w:tabs>
        <w:ind w:left="2880" w:hanging="360"/>
      </w:pPr>
    </w:lvl>
    <w:lvl w:ilvl="4" w:tplc="D660BC8E" w:tentative="1">
      <w:start w:val="1"/>
      <w:numFmt w:val="decimal"/>
      <w:lvlText w:val="%5."/>
      <w:lvlJc w:val="left"/>
      <w:pPr>
        <w:tabs>
          <w:tab w:val="num" w:pos="3600"/>
        </w:tabs>
        <w:ind w:left="3600" w:hanging="360"/>
      </w:pPr>
    </w:lvl>
    <w:lvl w:ilvl="5" w:tplc="1226B27E" w:tentative="1">
      <w:start w:val="1"/>
      <w:numFmt w:val="decimal"/>
      <w:lvlText w:val="%6."/>
      <w:lvlJc w:val="left"/>
      <w:pPr>
        <w:tabs>
          <w:tab w:val="num" w:pos="4320"/>
        </w:tabs>
        <w:ind w:left="4320" w:hanging="360"/>
      </w:pPr>
    </w:lvl>
    <w:lvl w:ilvl="6" w:tplc="25DCE6C6" w:tentative="1">
      <w:start w:val="1"/>
      <w:numFmt w:val="decimal"/>
      <w:lvlText w:val="%7."/>
      <w:lvlJc w:val="left"/>
      <w:pPr>
        <w:tabs>
          <w:tab w:val="num" w:pos="5040"/>
        </w:tabs>
        <w:ind w:left="5040" w:hanging="360"/>
      </w:pPr>
    </w:lvl>
    <w:lvl w:ilvl="7" w:tplc="CCE86B58" w:tentative="1">
      <w:start w:val="1"/>
      <w:numFmt w:val="decimal"/>
      <w:lvlText w:val="%8."/>
      <w:lvlJc w:val="left"/>
      <w:pPr>
        <w:tabs>
          <w:tab w:val="num" w:pos="5760"/>
        </w:tabs>
        <w:ind w:left="5760" w:hanging="360"/>
      </w:pPr>
    </w:lvl>
    <w:lvl w:ilvl="8" w:tplc="AA4C9FBA" w:tentative="1">
      <w:start w:val="1"/>
      <w:numFmt w:val="decimal"/>
      <w:lvlText w:val="%9."/>
      <w:lvlJc w:val="left"/>
      <w:pPr>
        <w:tabs>
          <w:tab w:val="num" w:pos="6480"/>
        </w:tabs>
        <w:ind w:left="6480" w:hanging="360"/>
      </w:pPr>
    </w:lvl>
  </w:abstractNum>
  <w:abstractNum w:abstractNumId="88" w15:restartNumberingAfterBreak="0">
    <w:nsid w:val="44B50D79"/>
    <w:multiLevelType w:val="multilevel"/>
    <w:tmpl w:val="1F9AC6D0"/>
    <w:lvl w:ilvl="0">
      <w:start w:val="1"/>
      <w:numFmt w:val="decimal"/>
      <w:pStyle w:val="ScheduleText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44ED765F"/>
    <w:multiLevelType w:val="multilevel"/>
    <w:tmpl w:val="C248B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69513C6"/>
    <w:multiLevelType w:val="multilevel"/>
    <w:tmpl w:val="A4CE1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479E3BE3"/>
    <w:multiLevelType w:val="multilevel"/>
    <w:tmpl w:val="60E83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8651C48"/>
    <w:multiLevelType w:val="multilevel"/>
    <w:tmpl w:val="392CB35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89D04A6"/>
    <w:multiLevelType w:val="multilevel"/>
    <w:tmpl w:val="F82C52E2"/>
    <w:lvl w:ilvl="0">
      <w:start w:val="1"/>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bullet"/>
      <w:lvlText w:val="●"/>
      <w:lvlJc w:val="left"/>
      <w:pPr>
        <w:ind w:left="4139" w:hanging="648"/>
      </w:pPr>
      <w:rPr>
        <w:rFonts w:ascii="Noto Sans Symbols" w:eastAsia="Noto Sans Symbols" w:hAnsi="Noto Sans Symbols" w:cs="Noto Sans Symbols"/>
      </w:rPr>
    </w:lvl>
    <w:lvl w:ilvl="4">
      <w:start w:val="1"/>
      <w:numFmt w:val="decimal"/>
      <w:lvlText w:val="%1.%2.%3.●.%5."/>
      <w:lvlJc w:val="left"/>
      <w:pPr>
        <w:ind w:left="4643" w:hanging="792"/>
      </w:pPr>
    </w:lvl>
    <w:lvl w:ilvl="5">
      <w:start w:val="1"/>
      <w:numFmt w:val="decimal"/>
      <w:lvlText w:val="%1.%2.%3.●.%5.%6."/>
      <w:lvlJc w:val="left"/>
      <w:pPr>
        <w:ind w:left="5147" w:hanging="936"/>
      </w:pPr>
    </w:lvl>
    <w:lvl w:ilvl="6">
      <w:start w:val="1"/>
      <w:numFmt w:val="decimal"/>
      <w:lvlText w:val="%1.%2.%3.●.%5.%6.%7."/>
      <w:lvlJc w:val="left"/>
      <w:pPr>
        <w:ind w:left="5651" w:hanging="1080"/>
      </w:pPr>
    </w:lvl>
    <w:lvl w:ilvl="7">
      <w:start w:val="1"/>
      <w:numFmt w:val="decimal"/>
      <w:lvlText w:val="%1.%2.%3.●.%5.%6.%7.%8."/>
      <w:lvlJc w:val="left"/>
      <w:pPr>
        <w:ind w:left="6155" w:hanging="1224"/>
      </w:pPr>
    </w:lvl>
    <w:lvl w:ilvl="8">
      <w:start w:val="1"/>
      <w:numFmt w:val="decimal"/>
      <w:lvlText w:val="%1.%2.%3.●.%5.%6.%7.%8.%9."/>
      <w:lvlJc w:val="left"/>
      <w:pPr>
        <w:ind w:left="6731" w:hanging="1440"/>
      </w:pPr>
    </w:lvl>
  </w:abstractNum>
  <w:abstractNum w:abstractNumId="95" w15:restartNumberingAfterBreak="0">
    <w:nsid w:val="49173B5D"/>
    <w:multiLevelType w:val="hybridMultilevel"/>
    <w:tmpl w:val="2C2CDFA2"/>
    <w:lvl w:ilvl="0" w:tplc="E7E4D09C">
      <w:start w:val="8"/>
      <w:numFmt w:val="lowerLetter"/>
      <w:lvlText w:val="%1."/>
      <w:lvlJc w:val="left"/>
      <w:pPr>
        <w:tabs>
          <w:tab w:val="num" w:pos="720"/>
        </w:tabs>
        <w:ind w:left="720" w:hanging="360"/>
      </w:pPr>
    </w:lvl>
    <w:lvl w:ilvl="1" w:tplc="8F369BA4" w:tentative="1">
      <w:start w:val="1"/>
      <w:numFmt w:val="decimal"/>
      <w:lvlText w:val="%2."/>
      <w:lvlJc w:val="left"/>
      <w:pPr>
        <w:tabs>
          <w:tab w:val="num" w:pos="1440"/>
        </w:tabs>
        <w:ind w:left="1440" w:hanging="360"/>
      </w:pPr>
    </w:lvl>
    <w:lvl w:ilvl="2" w:tplc="88D82928" w:tentative="1">
      <w:start w:val="1"/>
      <w:numFmt w:val="decimal"/>
      <w:lvlText w:val="%3."/>
      <w:lvlJc w:val="left"/>
      <w:pPr>
        <w:tabs>
          <w:tab w:val="num" w:pos="2160"/>
        </w:tabs>
        <w:ind w:left="2160" w:hanging="360"/>
      </w:pPr>
    </w:lvl>
    <w:lvl w:ilvl="3" w:tplc="2C70128A" w:tentative="1">
      <w:start w:val="1"/>
      <w:numFmt w:val="decimal"/>
      <w:lvlText w:val="%4."/>
      <w:lvlJc w:val="left"/>
      <w:pPr>
        <w:tabs>
          <w:tab w:val="num" w:pos="2880"/>
        </w:tabs>
        <w:ind w:left="2880" w:hanging="360"/>
      </w:pPr>
    </w:lvl>
    <w:lvl w:ilvl="4" w:tplc="7682B7AC" w:tentative="1">
      <w:start w:val="1"/>
      <w:numFmt w:val="decimal"/>
      <w:lvlText w:val="%5."/>
      <w:lvlJc w:val="left"/>
      <w:pPr>
        <w:tabs>
          <w:tab w:val="num" w:pos="3600"/>
        </w:tabs>
        <w:ind w:left="3600" w:hanging="360"/>
      </w:pPr>
    </w:lvl>
    <w:lvl w:ilvl="5" w:tplc="CDFA9958" w:tentative="1">
      <w:start w:val="1"/>
      <w:numFmt w:val="decimal"/>
      <w:lvlText w:val="%6."/>
      <w:lvlJc w:val="left"/>
      <w:pPr>
        <w:tabs>
          <w:tab w:val="num" w:pos="4320"/>
        </w:tabs>
        <w:ind w:left="4320" w:hanging="360"/>
      </w:pPr>
    </w:lvl>
    <w:lvl w:ilvl="6" w:tplc="44BA0160" w:tentative="1">
      <w:start w:val="1"/>
      <w:numFmt w:val="decimal"/>
      <w:lvlText w:val="%7."/>
      <w:lvlJc w:val="left"/>
      <w:pPr>
        <w:tabs>
          <w:tab w:val="num" w:pos="5040"/>
        </w:tabs>
        <w:ind w:left="5040" w:hanging="360"/>
      </w:pPr>
    </w:lvl>
    <w:lvl w:ilvl="7" w:tplc="16A659EE" w:tentative="1">
      <w:start w:val="1"/>
      <w:numFmt w:val="decimal"/>
      <w:lvlText w:val="%8."/>
      <w:lvlJc w:val="left"/>
      <w:pPr>
        <w:tabs>
          <w:tab w:val="num" w:pos="5760"/>
        </w:tabs>
        <w:ind w:left="5760" w:hanging="360"/>
      </w:pPr>
    </w:lvl>
    <w:lvl w:ilvl="8" w:tplc="570CBBEE" w:tentative="1">
      <w:start w:val="1"/>
      <w:numFmt w:val="decimal"/>
      <w:lvlText w:val="%9."/>
      <w:lvlJc w:val="left"/>
      <w:pPr>
        <w:tabs>
          <w:tab w:val="num" w:pos="6480"/>
        </w:tabs>
        <w:ind w:left="6480" w:hanging="360"/>
      </w:pPr>
    </w:lvl>
  </w:abstractNum>
  <w:abstractNum w:abstractNumId="96" w15:restartNumberingAfterBreak="0">
    <w:nsid w:val="4A0A3615"/>
    <w:multiLevelType w:val="multilevel"/>
    <w:tmpl w:val="F3629F92"/>
    <w:lvl w:ilvl="0">
      <w:start w:val="1"/>
      <w:numFmt w:val="decimal"/>
      <w:lvlText w:val="%1."/>
      <w:lvlJc w:val="left"/>
      <w:pPr>
        <w:ind w:left="360" w:hanging="360"/>
      </w:pPr>
      <w:rPr>
        <w:b w:val="0"/>
        <w:i w:val="0"/>
        <w:sz w:val="22"/>
        <w:szCs w:val="22"/>
      </w:rPr>
    </w:lvl>
    <w:lvl w:ilvl="1">
      <w:start w:val="1"/>
      <w:numFmt w:val="decimal"/>
      <w:lvlText w:val="%1.%2."/>
      <w:lvlJc w:val="left"/>
      <w:pPr>
        <w:ind w:left="792" w:hanging="432"/>
      </w:pPr>
      <w:rPr>
        <w:b w:val="0"/>
        <w:i w:val="0"/>
        <w:smallCaps w:val="0"/>
        <w:strike w:val="0"/>
        <w:color w:val="000000"/>
        <w:sz w:val="22"/>
        <w:szCs w:val="22"/>
        <w:u w:val="none"/>
        <w:vertAlign w:val="baseline"/>
      </w:rPr>
    </w:lvl>
    <w:lvl w:ilvl="2">
      <w:start w:val="1"/>
      <w:numFmt w:val="decimal"/>
      <w:lvlText w:val="%1.%2.%3."/>
      <w:lvlJc w:val="left"/>
      <w:pPr>
        <w:ind w:left="1224" w:hanging="504"/>
      </w:pPr>
      <w:rPr>
        <w:b w:val="0"/>
        <w:i w:val="0"/>
        <w:smallCaps w:val="0"/>
        <w:strike w:val="0"/>
        <w:color w:val="000000"/>
        <w:sz w:val="22"/>
        <w:szCs w:val="22"/>
        <w:u w:val="none"/>
        <w:vertAlign w:val="baseline"/>
      </w:rPr>
    </w:lvl>
    <w:lvl w:ilvl="3">
      <w:start w:val="1"/>
      <w:numFmt w:val="decimal"/>
      <w:lvlText w:val="%1.%2.%3.%4."/>
      <w:lvlJc w:val="left"/>
      <w:pPr>
        <w:ind w:left="1728" w:hanging="647"/>
      </w:pPr>
      <w:rPr>
        <w:b w:val="0"/>
        <w:i w:val="0"/>
        <w:smallCaps w:val="0"/>
        <w:strike w:val="0"/>
        <w:color w:val="000000"/>
        <w:sz w:val="22"/>
        <w:szCs w:val="22"/>
        <w:u w:val="none"/>
        <w:vertAlign w:val="baseline"/>
      </w:rPr>
    </w:lvl>
    <w:lvl w:ilvl="4">
      <w:start w:val="1"/>
      <w:numFmt w:val="decimal"/>
      <w:lvlText w:val="%1.%2.%3.%4.%5."/>
      <w:lvlJc w:val="left"/>
      <w:pPr>
        <w:ind w:left="2232" w:hanging="792"/>
      </w:pPr>
      <w:rPr>
        <w:b w:val="0"/>
        <w:i w:val="0"/>
        <w:smallCaps w:val="0"/>
        <w:strike w:val="0"/>
        <w:color w:val="000000"/>
        <w:sz w:val="22"/>
        <w:szCs w:val="22"/>
        <w:u w:val="none"/>
        <w:vertAlign w:val="baseline"/>
      </w:rPr>
    </w:lvl>
    <w:lvl w:ilvl="5">
      <w:start w:val="1"/>
      <w:numFmt w:val="decimal"/>
      <w:lvlText w:val="%1.%2.%3.%4.%5.%6."/>
      <w:lvlJc w:val="left"/>
      <w:pPr>
        <w:ind w:left="2736" w:hanging="935"/>
      </w:pPr>
      <w:rPr>
        <w:sz w:val="20"/>
        <w:szCs w:val="20"/>
      </w:rPr>
    </w:lvl>
    <w:lvl w:ilvl="6">
      <w:start w:val="1"/>
      <w:numFmt w:val="decimal"/>
      <w:lvlText w:val="%1.%2.%3.%4.%5.%6.%7."/>
      <w:lvlJc w:val="left"/>
      <w:pPr>
        <w:ind w:left="3240" w:hanging="1080"/>
      </w:pPr>
      <w:rPr>
        <w:sz w:val="24"/>
        <w:szCs w:val="24"/>
      </w:rPr>
    </w:lvl>
    <w:lvl w:ilvl="7">
      <w:start w:val="1"/>
      <w:numFmt w:val="decimal"/>
      <w:lvlText w:val="%1.%2.%3.%4.%5.%6.%7.%8."/>
      <w:lvlJc w:val="left"/>
      <w:pPr>
        <w:ind w:left="3744" w:hanging="1224"/>
      </w:pPr>
      <w:rPr>
        <w:sz w:val="24"/>
        <w:szCs w:val="24"/>
      </w:rPr>
    </w:lvl>
    <w:lvl w:ilvl="8">
      <w:start w:val="1"/>
      <w:numFmt w:val="decimal"/>
      <w:lvlText w:val="%1.%2.%3.%4.%5.%6.%7.%8.%9."/>
      <w:lvlJc w:val="left"/>
      <w:pPr>
        <w:ind w:left="4320" w:hanging="1440"/>
      </w:pPr>
      <w:rPr>
        <w:sz w:val="24"/>
        <w:szCs w:val="24"/>
      </w:rPr>
    </w:lvl>
  </w:abstractNum>
  <w:abstractNum w:abstractNumId="97" w15:restartNumberingAfterBreak="0">
    <w:nsid w:val="4A8065B8"/>
    <w:multiLevelType w:val="multilevel"/>
    <w:tmpl w:val="2C22940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8" w15:restartNumberingAfterBreak="0">
    <w:nsid w:val="4C1E6CA0"/>
    <w:multiLevelType w:val="hybridMultilevel"/>
    <w:tmpl w:val="0A9666A8"/>
    <w:lvl w:ilvl="0" w:tplc="D564069E">
      <w:start w:val="11"/>
      <w:numFmt w:val="lowerLetter"/>
      <w:lvlText w:val="%1."/>
      <w:lvlJc w:val="left"/>
      <w:pPr>
        <w:tabs>
          <w:tab w:val="num" w:pos="720"/>
        </w:tabs>
        <w:ind w:left="720" w:hanging="360"/>
      </w:pPr>
    </w:lvl>
    <w:lvl w:ilvl="1" w:tplc="33EC6896" w:tentative="1">
      <w:start w:val="1"/>
      <w:numFmt w:val="decimal"/>
      <w:lvlText w:val="%2."/>
      <w:lvlJc w:val="left"/>
      <w:pPr>
        <w:tabs>
          <w:tab w:val="num" w:pos="1440"/>
        </w:tabs>
        <w:ind w:left="1440" w:hanging="360"/>
      </w:pPr>
    </w:lvl>
    <w:lvl w:ilvl="2" w:tplc="C592EA8C" w:tentative="1">
      <w:start w:val="1"/>
      <w:numFmt w:val="decimal"/>
      <w:lvlText w:val="%3."/>
      <w:lvlJc w:val="left"/>
      <w:pPr>
        <w:tabs>
          <w:tab w:val="num" w:pos="2160"/>
        </w:tabs>
        <w:ind w:left="2160" w:hanging="360"/>
      </w:pPr>
    </w:lvl>
    <w:lvl w:ilvl="3" w:tplc="8A3201A2" w:tentative="1">
      <w:start w:val="1"/>
      <w:numFmt w:val="decimal"/>
      <w:lvlText w:val="%4."/>
      <w:lvlJc w:val="left"/>
      <w:pPr>
        <w:tabs>
          <w:tab w:val="num" w:pos="2880"/>
        </w:tabs>
        <w:ind w:left="2880" w:hanging="360"/>
      </w:pPr>
    </w:lvl>
    <w:lvl w:ilvl="4" w:tplc="E7487656" w:tentative="1">
      <w:start w:val="1"/>
      <w:numFmt w:val="decimal"/>
      <w:lvlText w:val="%5."/>
      <w:lvlJc w:val="left"/>
      <w:pPr>
        <w:tabs>
          <w:tab w:val="num" w:pos="3600"/>
        </w:tabs>
        <w:ind w:left="3600" w:hanging="360"/>
      </w:pPr>
    </w:lvl>
    <w:lvl w:ilvl="5" w:tplc="48C06988" w:tentative="1">
      <w:start w:val="1"/>
      <w:numFmt w:val="decimal"/>
      <w:lvlText w:val="%6."/>
      <w:lvlJc w:val="left"/>
      <w:pPr>
        <w:tabs>
          <w:tab w:val="num" w:pos="4320"/>
        </w:tabs>
        <w:ind w:left="4320" w:hanging="360"/>
      </w:pPr>
    </w:lvl>
    <w:lvl w:ilvl="6" w:tplc="F038378E" w:tentative="1">
      <w:start w:val="1"/>
      <w:numFmt w:val="decimal"/>
      <w:lvlText w:val="%7."/>
      <w:lvlJc w:val="left"/>
      <w:pPr>
        <w:tabs>
          <w:tab w:val="num" w:pos="5040"/>
        </w:tabs>
        <w:ind w:left="5040" w:hanging="360"/>
      </w:pPr>
    </w:lvl>
    <w:lvl w:ilvl="7" w:tplc="C8E0DD6E" w:tentative="1">
      <w:start w:val="1"/>
      <w:numFmt w:val="decimal"/>
      <w:lvlText w:val="%8."/>
      <w:lvlJc w:val="left"/>
      <w:pPr>
        <w:tabs>
          <w:tab w:val="num" w:pos="5760"/>
        </w:tabs>
        <w:ind w:left="5760" w:hanging="360"/>
      </w:pPr>
    </w:lvl>
    <w:lvl w:ilvl="8" w:tplc="6FEE7C80" w:tentative="1">
      <w:start w:val="1"/>
      <w:numFmt w:val="decimal"/>
      <w:lvlText w:val="%9."/>
      <w:lvlJc w:val="left"/>
      <w:pPr>
        <w:tabs>
          <w:tab w:val="num" w:pos="6480"/>
        </w:tabs>
        <w:ind w:left="6480" w:hanging="360"/>
      </w:pPr>
    </w:lvl>
  </w:abstractNum>
  <w:abstractNum w:abstractNumId="99" w15:restartNumberingAfterBreak="0">
    <w:nsid w:val="4D9933D4"/>
    <w:multiLevelType w:val="multilevel"/>
    <w:tmpl w:val="2C62213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DAF653A"/>
    <w:multiLevelType w:val="multilevel"/>
    <w:tmpl w:val="601C8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4ECE78AB"/>
    <w:multiLevelType w:val="multilevel"/>
    <w:tmpl w:val="F0825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F8C6AFA"/>
    <w:multiLevelType w:val="multilevel"/>
    <w:tmpl w:val="9F74A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FDD111A"/>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04" w15:restartNumberingAfterBreak="0">
    <w:nsid w:val="502264E4"/>
    <w:multiLevelType w:val="multilevel"/>
    <w:tmpl w:val="B5DC6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12B2784"/>
    <w:multiLevelType w:val="multilevel"/>
    <w:tmpl w:val="6B6804B2"/>
    <w:lvl w:ilvl="0">
      <w:start w:val="7"/>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dstrike w:val="0"/>
        <w:color w:val="000000"/>
        <w:u w:val="none"/>
        <w:effect w:val="none"/>
        <w:vertAlign w:val="baseline"/>
      </w:rPr>
    </w:lvl>
    <w:lvl w:ilvl="2">
      <w:start w:val="1"/>
      <w:numFmt w:val="decimal"/>
      <w:lvlText w:val="%1.%2.%3."/>
      <w:lvlJc w:val="left"/>
      <w:pPr>
        <w:ind w:left="1224" w:hanging="504"/>
      </w:pPr>
      <w:rPr>
        <w:b w:val="0"/>
        <w:i w:val="0"/>
        <w:smallCaps w:val="0"/>
        <w:strike w:val="0"/>
        <w:dstrike w:val="0"/>
        <w:color w:val="000000"/>
        <w:u w:val="none"/>
        <w:effect w:val="none"/>
        <w:vertAlign w:val="baseline"/>
      </w:rPr>
    </w:lvl>
    <w:lvl w:ilvl="3">
      <w:start w:val="1"/>
      <w:numFmt w:val="decimal"/>
      <w:lvlText w:val="%1.%2.%3.%4."/>
      <w:lvlJc w:val="left"/>
      <w:pPr>
        <w:ind w:left="1728" w:hanging="647"/>
      </w:pPr>
      <w:rPr>
        <w:b w:val="0"/>
        <w:i w:val="0"/>
        <w:smallCaps w:val="0"/>
        <w:strike w:val="0"/>
        <w:dstrike w:val="0"/>
        <w:color w:val="000000"/>
        <w:u w:val="none"/>
        <w:effect w:val="none"/>
        <w:vertAlign w:val="baseline"/>
      </w:rPr>
    </w:lvl>
    <w:lvl w:ilvl="4">
      <w:start w:val="1"/>
      <w:numFmt w:val="decimal"/>
      <w:lvlText w:val="%1.%2.%3.%4.%5."/>
      <w:lvlJc w:val="left"/>
      <w:pPr>
        <w:ind w:left="2232" w:hanging="792"/>
      </w:pPr>
      <w:rPr>
        <w:i w:val="0"/>
        <w:smallCaps w:val="0"/>
        <w:strike w:val="0"/>
        <w:dstrike w:val="0"/>
        <w:color w:val="000000"/>
        <w:u w:val="none"/>
        <w:effect w:val="none"/>
        <w:vertAlign w:val="baseline"/>
      </w:rPr>
    </w:lvl>
    <w:lvl w:ilvl="5">
      <w:start w:val="1"/>
      <w:numFmt w:val="decimal"/>
      <w:lvlText w:val="%1.%2.%3.%4.%5.%6."/>
      <w:lvlJc w:val="left"/>
      <w:pPr>
        <w:ind w:left="2736" w:hanging="934"/>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15F6DE1"/>
    <w:multiLevelType w:val="multilevel"/>
    <w:tmpl w:val="230CE4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18B01EC"/>
    <w:multiLevelType w:val="multilevel"/>
    <w:tmpl w:val="D660BC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2B93D2F"/>
    <w:multiLevelType w:val="multilevel"/>
    <w:tmpl w:val="DB6E99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4214677"/>
    <w:multiLevelType w:val="multilevel"/>
    <w:tmpl w:val="083C2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4854A37"/>
    <w:multiLevelType w:val="multilevel"/>
    <w:tmpl w:val="EB1EA5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1" w15:restartNumberingAfterBreak="0">
    <w:nsid w:val="54D66538"/>
    <w:multiLevelType w:val="multilevel"/>
    <w:tmpl w:val="9FFC08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54D82059"/>
    <w:multiLevelType w:val="hybridMultilevel"/>
    <w:tmpl w:val="7A80E00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572156B5"/>
    <w:multiLevelType w:val="multilevel"/>
    <w:tmpl w:val="41C80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7906FD9"/>
    <w:multiLevelType w:val="multilevel"/>
    <w:tmpl w:val="5838B9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7AB0DDA"/>
    <w:multiLevelType w:val="multilevel"/>
    <w:tmpl w:val="41140E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57DF4D6B"/>
    <w:multiLevelType w:val="multilevel"/>
    <w:tmpl w:val="A350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8DB0F23"/>
    <w:multiLevelType w:val="multilevel"/>
    <w:tmpl w:val="A6E08100"/>
    <w:lvl w:ilvl="0">
      <w:start w:val="1"/>
      <w:numFmt w:val="decimal"/>
      <w:pStyle w:val="ListBullet2"/>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upperLetter"/>
      <w:lvlText w:val="%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59B548F4"/>
    <w:multiLevelType w:val="multilevel"/>
    <w:tmpl w:val="E416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9C807D3"/>
    <w:multiLevelType w:val="multilevel"/>
    <w:tmpl w:val="9E1C24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AD9062E"/>
    <w:multiLevelType w:val="multilevel"/>
    <w:tmpl w:val="901E391E"/>
    <w:lvl w:ilvl="0">
      <w:start w:val="1"/>
      <w:numFmt w:val="decimal"/>
      <w:lvlText w:val="%1."/>
      <w:lvlJc w:val="left"/>
      <w:pPr>
        <w:ind w:left="644" w:hanging="357"/>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21" w15:restartNumberingAfterBreak="0">
    <w:nsid w:val="5B01060A"/>
    <w:multiLevelType w:val="multilevel"/>
    <w:tmpl w:val="D20462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5C516352"/>
    <w:multiLevelType w:val="multilevel"/>
    <w:tmpl w:val="31E48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ED26585"/>
    <w:multiLevelType w:val="multilevel"/>
    <w:tmpl w:val="D06EC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F917EEC"/>
    <w:multiLevelType w:val="multilevel"/>
    <w:tmpl w:val="F710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FF04DD4"/>
    <w:multiLevelType w:val="multilevel"/>
    <w:tmpl w:val="F5EE48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60057C0F"/>
    <w:multiLevelType w:val="multilevel"/>
    <w:tmpl w:val="3AB6A21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0DB7C4A"/>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28" w15:restartNumberingAfterBreak="0">
    <w:nsid w:val="617B6704"/>
    <w:multiLevelType w:val="multilevel"/>
    <w:tmpl w:val="B19639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1F958A8"/>
    <w:multiLevelType w:val="multilevel"/>
    <w:tmpl w:val="FD80D7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0" w15:restartNumberingAfterBreak="0">
    <w:nsid w:val="62C60E14"/>
    <w:multiLevelType w:val="multilevel"/>
    <w:tmpl w:val="B400E68A"/>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pStyle w:val="GPSL3Bullet"/>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636909D5"/>
    <w:multiLevelType w:val="multilevel"/>
    <w:tmpl w:val="231435AA"/>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dstrike w:val="0"/>
        <w:color w:val="000000"/>
        <w:u w:val="none"/>
        <w:effect w:val="none"/>
        <w:vertAlign w:val="baseline"/>
      </w:rPr>
    </w:lvl>
    <w:lvl w:ilvl="2">
      <w:start w:val="1"/>
      <w:numFmt w:val="decimal"/>
      <w:lvlText w:val="%1.%2.%3."/>
      <w:lvlJc w:val="left"/>
      <w:pPr>
        <w:ind w:left="1224" w:hanging="504"/>
      </w:pPr>
      <w:rPr>
        <w:b w:val="0"/>
        <w:i w:val="0"/>
        <w:smallCaps w:val="0"/>
        <w:strike w:val="0"/>
        <w:dstrike w:val="0"/>
        <w:color w:val="000000"/>
        <w:u w:val="none"/>
        <w:effect w:val="none"/>
        <w:vertAlign w:val="baseline"/>
      </w:rPr>
    </w:lvl>
    <w:lvl w:ilvl="3">
      <w:start w:val="1"/>
      <w:numFmt w:val="upperLetter"/>
      <w:lvlText w:val="%4."/>
      <w:lvlJc w:val="left"/>
      <w:pPr>
        <w:ind w:left="1441" w:hanging="360"/>
      </w:pPr>
    </w:lvl>
    <w:lvl w:ilvl="4">
      <w:start w:val="1"/>
      <w:numFmt w:val="decimal"/>
      <w:lvlText w:val="%1.%2.%3.%4.%5."/>
      <w:lvlJc w:val="left"/>
      <w:pPr>
        <w:ind w:left="2232" w:hanging="792"/>
      </w:pPr>
      <w:rPr>
        <w:i w:val="0"/>
        <w:smallCaps w:val="0"/>
        <w:strike w:val="0"/>
        <w:dstrike w:val="0"/>
        <w:color w:val="000000"/>
        <w:u w:val="none"/>
        <w:effect w:val="none"/>
        <w:vertAlign w:val="baseline"/>
      </w:r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37248C9"/>
    <w:multiLevelType w:val="hybridMultilevel"/>
    <w:tmpl w:val="48265DF8"/>
    <w:lvl w:ilvl="0" w:tplc="0ED69A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64E9163C"/>
    <w:multiLevelType w:val="multilevel"/>
    <w:tmpl w:val="7B781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4F5550F"/>
    <w:multiLevelType w:val="multilevel"/>
    <w:tmpl w:val="B576E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5914051"/>
    <w:multiLevelType w:val="multilevel"/>
    <w:tmpl w:val="4B74FD70"/>
    <w:lvl w:ilvl="0">
      <w:start w:val="1"/>
      <w:numFmt w:val="decimal"/>
      <w:lvlText w:val="%1."/>
      <w:lvlJc w:val="left"/>
      <w:pPr>
        <w:ind w:left="540" w:hanging="360"/>
      </w:pPr>
      <w:rPr>
        <w:u w:val="no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36" w15:restartNumberingAfterBreak="0">
    <w:nsid w:val="666D3274"/>
    <w:multiLevelType w:val="hybridMultilevel"/>
    <w:tmpl w:val="98CC3326"/>
    <w:lvl w:ilvl="0" w:tplc="8AA441F0">
      <w:start w:val="3"/>
      <w:numFmt w:val="lowerLetter"/>
      <w:lvlText w:val="%1."/>
      <w:lvlJc w:val="left"/>
      <w:pPr>
        <w:tabs>
          <w:tab w:val="num" w:pos="720"/>
        </w:tabs>
        <w:ind w:left="720" w:hanging="360"/>
      </w:pPr>
    </w:lvl>
    <w:lvl w:ilvl="1" w:tplc="21AC1134" w:tentative="1">
      <w:start w:val="1"/>
      <w:numFmt w:val="decimal"/>
      <w:lvlText w:val="%2."/>
      <w:lvlJc w:val="left"/>
      <w:pPr>
        <w:tabs>
          <w:tab w:val="num" w:pos="1440"/>
        </w:tabs>
        <w:ind w:left="1440" w:hanging="360"/>
      </w:pPr>
    </w:lvl>
    <w:lvl w:ilvl="2" w:tplc="46D8288A" w:tentative="1">
      <w:start w:val="1"/>
      <w:numFmt w:val="decimal"/>
      <w:lvlText w:val="%3."/>
      <w:lvlJc w:val="left"/>
      <w:pPr>
        <w:tabs>
          <w:tab w:val="num" w:pos="2160"/>
        </w:tabs>
        <w:ind w:left="2160" w:hanging="360"/>
      </w:pPr>
    </w:lvl>
    <w:lvl w:ilvl="3" w:tplc="9B9C3900" w:tentative="1">
      <w:start w:val="1"/>
      <w:numFmt w:val="decimal"/>
      <w:lvlText w:val="%4."/>
      <w:lvlJc w:val="left"/>
      <w:pPr>
        <w:tabs>
          <w:tab w:val="num" w:pos="2880"/>
        </w:tabs>
        <w:ind w:left="2880" w:hanging="360"/>
      </w:pPr>
    </w:lvl>
    <w:lvl w:ilvl="4" w:tplc="02805306" w:tentative="1">
      <w:start w:val="1"/>
      <w:numFmt w:val="decimal"/>
      <w:lvlText w:val="%5."/>
      <w:lvlJc w:val="left"/>
      <w:pPr>
        <w:tabs>
          <w:tab w:val="num" w:pos="3600"/>
        </w:tabs>
        <w:ind w:left="3600" w:hanging="360"/>
      </w:pPr>
    </w:lvl>
    <w:lvl w:ilvl="5" w:tplc="82C42614" w:tentative="1">
      <w:start w:val="1"/>
      <w:numFmt w:val="decimal"/>
      <w:lvlText w:val="%6."/>
      <w:lvlJc w:val="left"/>
      <w:pPr>
        <w:tabs>
          <w:tab w:val="num" w:pos="4320"/>
        </w:tabs>
        <w:ind w:left="4320" w:hanging="360"/>
      </w:pPr>
    </w:lvl>
    <w:lvl w:ilvl="6" w:tplc="3E4440D4" w:tentative="1">
      <w:start w:val="1"/>
      <w:numFmt w:val="decimal"/>
      <w:lvlText w:val="%7."/>
      <w:lvlJc w:val="left"/>
      <w:pPr>
        <w:tabs>
          <w:tab w:val="num" w:pos="5040"/>
        </w:tabs>
        <w:ind w:left="5040" w:hanging="360"/>
      </w:pPr>
    </w:lvl>
    <w:lvl w:ilvl="7" w:tplc="539622FC" w:tentative="1">
      <w:start w:val="1"/>
      <w:numFmt w:val="decimal"/>
      <w:lvlText w:val="%8."/>
      <w:lvlJc w:val="left"/>
      <w:pPr>
        <w:tabs>
          <w:tab w:val="num" w:pos="5760"/>
        </w:tabs>
        <w:ind w:left="5760" w:hanging="360"/>
      </w:pPr>
    </w:lvl>
    <w:lvl w:ilvl="8" w:tplc="8B3AC6A8" w:tentative="1">
      <w:start w:val="1"/>
      <w:numFmt w:val="decimal"/>
      <w:lvlText w:val="%9."/>
      <w:lvlJc w:val="left"/>
      <w:pPr>
        <w:tabs>
          <w:tab w:val="num" w:pos="6480"/>
        </w:tabs>
        <w:ind w:left="6480" w:hanging="360"/>
      </w:pPr>
    </w:lvl>
  </w:abstractNum>
  <w:abstractNum w:abstractNumId="137" w15:restartNumberingAfterBreak="0">
    <w:nsid w:val="66F91A9F"/>
    <w:multiLevelType w:val="multilevel"/>
    <w:tmpl w:val="0B7E4BB8"/>
    <w:lvl w:ilvl="0">
      <w:start w:val="1"/>
      <w:numFmt w:val="upperLetter"/>
      <w:pStyle w:val="GPsDefinition"/>
      <w:lvlText w:val="%1."/>
      <w:lvlJc w:val="left"/>
      <w:pPr>
        <w:ind w:left="720" w:hanging="360"/>
      </w:pPr>
      <w:rPr>
        <w:color w:val="C00000"/>
      </w:rPr>
    </w:lvl>
    <w:lvl w:ilvl="1">
      <w:start w:val="1"/>
      <w:numFmt w:val="lowerLetter"/>
      <w:pStyle w:val="GPSDefinitionL2"/>
      <w:lvlText w:val="%2."/>
      <w:lvlJc w:val="left"/>
      <w:pPr>
        <w:ind w:left="1440" w:hanging="360"/>
      </w:pPr>
    </w:lvl>
    <w:lvl w:ilvl="2">
      <w:start w:val="1"/>
      <w:numFmt w:val="lowerRoman"/>
      <w:pStyle w:val="GPSDefinitionL3"/>
      <w:lvlText w:val="%3."/>
      <w:lvlJc w:val="right"/>
      <w:pPr>
        <w:ind w:left="2160" w:hanging="180"/>
      </w:pPr>
    </w:lvl>
    <w:lvl w:ilvl="3">
      <w:start w:val="1"/>
      <w:numFmt w:val="decimal"/>
      <w:pStyle w:val="GPSDefinition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69B22F91"/>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39" w15:restartNumberingAfterBreak="0">
    <w:nsid w:val="6A4D47F3"/>
    <w:multiLevelType w:val="multilevel"/>
    <w:tmpl w:val="F260E1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6C1D66D9"/>
    <w:multiLevelType w:val="multilevel"/>
    <w:tmpl w:val="9998E422"/>
    <w:lvl w:ilvl="0">
      <w:start w:val="1"/>
      <w:numFmt w:val="decimal"/>
      <w:lvlText w:val="%1"/>
      <w:lvlJc w:val="left"/>
      <w:pPr>
        <w:ind w:left="720" w:hanging="720"/>
      </w:pPr>
      <w:rPr>
        <w:sz w:val="22"/>
        <w:szCs w:val="22"/>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8"/>
      <w:lvlJc w:val="left"/>
      <w:pPr>
        <w:ind w:left="2523" w:hanging="720"/>
      </w:pPr>
    </w:lvl>
    <w:lvl w:ilvl="8">
      <w:start w:val="1"/>
      <w:numFmt w:val="decimal"/>
      <w:lvlText w:val="%9"/>
      <w:lvlJc w:val="left"/>
      <w:pPr>
        <w:ind w:left="2523" w:hanging="720"/>
      </w:pPr>
    </w:lvl>
  </w:abstractNum>
  <w:abstractNum w:abstractNumId="141" w15:restartNumberingAfterBreak="0">
    <w:nsid w:val="6C400F42"/>
    <w:multiLevelType w:val="multilevel"/>
    <w:tmpl w:val="188CF9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D0C4561"/>
    <w:multiLevelType w:val="multilevel"/>
    <w:tmpl w:val="D6342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D1F17B1"/>
    <w:multiLevelType w:val="multilevel"/>
    <w:tmpl w:val="27288E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6F6F3813"/>
    <w:multiLevelType w:val="multilevel"/>
    <w:tmpl w:val="BEE4B9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709F60F2"/>
    <w:multiLevelType w:val="multilevel"/>
    <w:tmpl w:val="014C0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125733C"/>
    <w:multiLevelType w:val="multilevel"/>
    <w:tmpl w:val="0B82F2C4"/>
    <w:lvl w:ilvl="0">
      <w:start w:val="1"/>
      <w:numFmt w:val="decimal"/>
      <w:pStyle w:val="GPSRecitals"/>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7" w15:restartNumberingAfterBreak="0">
    <w:nsid w:val="71895585"/>
    <w:multiLevelType w:val="multilevel"/>
    <w:tmpl w:val="0DDAE0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1E64F17"/>
    <w:multiLevelType w:val="multilevel"/>
    <w:tmpl w:val="EA30DFF2"/>
    <w:lvl w:ilvl="0">
      <w:start w:val="1"/>
      <w:numFmt w:val="decimal"/>
      <w:pStyle w:val="Heading1"/>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pStyle w:val="Heading3"/>
      <w:lvlText w:val="%1.%2.%3."/>
      <w:lvlJc w:val="left"/>
      <w:pPr>
        <w:ind w:left="1224" w:hanging="504"/>
      </w:pPr>
      <w:rPr>
        <w:b w:val="0"/>
        <w:i w:val="0"/>
        <w:smallCaps w:val="0"/>
        <w:strike w:val="0"/>
        <w:color w:val="000000"/>
        <w:u w:val="none"/>
        <w:vertAlign w:val="baseline"/>
      </w:rPr>
    </w:lvl>
    <w:lvl w:ilvl="3">
      <w:start w:val="1"/>
      <w:numFmt w:val="decimal"/>
      <w:pStyle w:val="Heading4"/>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727135E0"/>
    <w:multiLevelType w:val="multilevel"/>
    <w:tmpl w:val="15D85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3991715"/>
    <w:multiLevelType w:val="multilevel"/>
    <w:tmpl w:val="58FC4B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1" w15:restartNumberingAfterBreak="0">
    <w:nsid w:val="73CF0FF5"/>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52" w15:restartNumberingAfterBreak="0">
    <w:nsid w:val="74F2393A"/>
    <w:multiLevelType w:val="multilevel"/>
    <w:tmpl w:val="39F0039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76137C66"/>
    <w:multiLevelType w:val="multilevel"/>
    <w:tmpl w:val="5D3A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72936E4"/>
    <w:multiLevelType w:val="multilevel"/>
    <w:tmpl w:val="E0B64944"/>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5" w15:restartNumberingAfterBreak="0">
    <w:nsid w:val="78E24FD1"/>
    <w:multiLevelType w:val="multilevel"/>
    <w:tmpl w:val="A93288D0"/>
    <w:lvl w:ilvl="0">
      <w:start w:val="1"/>
      <w:numFmt w:val="decimal"/>
      <w:lvlText w:val="%1."/>
      <w:lvlJc w:val="right"/>
      <w:pPr>
        <w:ind w:left="644" w:firstLine="928"/>
      </w:pPr>
      <w:rPr>
        <w:i w:val="0"/>
      </w:rPr>
    </w:lvl>
    <w:lvl w:ilvl="1">
      <w:start w:val="1"/>
      <w:numFmt w:val="decimal"/>
      <w:lvlText w:val="%1.%2."/>
      <w:lvlJc w:val="right"/>
      <w:pPr>
        <w:ind w:left="720" w:firstLine="1080"/>
      </w:pPr>
      <w:rPr>
        <w:b w:val="0"/>
        <w:i w:val="0"/>
        <w:smallCaps w:val="0"/>
        <w:strike w:val="0"/>
        <w:color w:val="000000"/>
        <w:u w:val="none"/>
        <w:vertAlign w:val="baseline"/>
      </w:rPr>
    </w:lvl>
    <w:lvl w:ilvl="2">
      <w:start w:val="1"/>
      <w:numFmt w:val="decimal"/>
      <w:lvlText w:val="%1.%2.%3."/>
      <w:lvlJc w:val="right"/>
      <w:pPr>
        <w:ind w:left="1080" w:firstLine="1440"/>
      </w:pPr>
      <w:rPr>
        <w:b w:val="0"/>
        <w:i w:val="0"/>
        <w:smallCaps w:val="0"/>
        <w:strike w:val="0"/>
        <w:color w:val="000000"/>
        <w:u w:val="none"/>
        <w:vertAlign w:val="baseline"/>
      </w:rPr>
    </w:lvl>
    <w:lvl w:ilvl="3">
      <w:start w:val="1"/>
      <w:numFmt w:val="decimal"/>
      <w:lvlText w:val="%1.%2.%3.%4."/>
      <w:lvlJc w:val="right"/>
      <w:pPr>
        <w:ind w:left="1080" w:firstLine="1440"/>
      </w:pPr>
      <w:rPr>
        <w:b w:val="0"/>
        <w:i w:val="0"/>
        <w:smallCaps w:val="0"/>
        <w:strike w:val="0"/>
        <w:color w:val="000000"/>
        <w:u w:val="none"/>
        <w:vertAlign w:val="baseline"/>
      </w:rPr>
    </w:lvl>
    <w:lvl w:ilvl="4">
      <w:start w:val="1"/>
      <w:numFmt w:val="decimal"/>
      <w:lvlText w:val="%1.%2.%3.%4.%5."/>
      <w:lvlJc w:val="right"/>
      <w:pPr>
        <w:ind w:left="1440" w:firstLine="1800"/>
      </w:pPr>
      <w:rPr>
        <w:i w:val="0"/>
        <w:smallCaps w:val="0"/>
        <w:strike w:val="0"/>
        <w:color w:val="000000"/>
        <w:u w:val="none"/>
        <w:vertAlign w:val="baseline"/>
      </w:rPr>
    </w:lvl>
    <w:lvl w:ilvl="5">
      <w:start w:val="1"/>
      <w:numFmt w:val="decimal"/>
      <w:lvlText w:val="%1.%2.%3.%4.%5.%6."/>
      <w:lvlJc w:val="right"/>
      <w:pPr>
        <w:ind w:left="1440" w:firstLine="1800"/>
      </w:pPr>
      <w:rPr>
        <w:rFonts w:ascii="Arial" w:eastAsia="Arial" w:hAnsi="Arial" w:cs="Arial"/>
      </w:rPr>
    </w:lvl>
    <w:lvl w:ilvl="6">
      <w:start w:val="1"/>
      <w:numFmt w:val="decimal"/>
      <w:lvlText w:val="%1.%2.%3.%4.%5.%6.%7."/>
      <w:lvlJc w:val="right"/>
      <w:pPr>
        <w:ind w:left="1800" w:firstLine="2160"/>
      </w:pPr>
    </w:lvl>
    <w:lvl w:ilvl="7">
      <w:start w:val="1"/>
      <w:numFmt w:val="decimal"/>
      <w:lvlText w:val="%1.%2.%3.%4.%5.%6.%7.%8."/>
      <w:lvlJc w:val="right"/>
      <w:pPr>
        <w:ind w:left="1800" w:firstLine="2160"/>
      </w:pPr>
    </w:lvl>
    <w:lvl w:ilvl="8">
      <w:start w:val="1"/>
      <w:numFmt w:val="decimal"/>
      <w:lvlText w:val="%1.%2.%3.%4.%5.%6.%7.%8.%9."/>
      <w:lvlJc w:val="right"/>
      <w:pPr>
        <w:ind w:left="2160" w:firstLine="2520"/>
      </w:pPr>
    </w:lvl>
  </w:abstractNum>
  <w:abstractNum w:abstractNumId="156" w15:restartNumberingAfterBreak="0">
    <w:nsid w:val="7A8C21F3"/>
    <w:multiLevelType w:val="multilevel"/>
    <w:tmpl w:val="21DC6D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7" w15:restartNumberingAfterBreak="0">
    <w:nsid w:val="7C1208C8"/>
    <w:multiLevelType w:val="multilevel"/>
    <w:tmpl w:val="FE2E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E0E206C"/>
    <w:multiLevelType w:val="multilevel"/>
    <w:tmpl w:val="E9AE80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7EAA1BAE"/>
    <w:multiLevelType w:val="multilevel"/>
    <w:tmpl w:val="0CAED3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7FF95445"/>
    <w:multiLevelType w:val="multilevel"/>
    <w:tmpl w:val="40AC52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0"/>
      <w:numFmt w:val="decimal"/>
      <w:lvlText w:val="%2."/>
      <w:lvlJc w:val="left"/>
      <w:pPr>
        <w:ind w:left="1440" w:hanging="360"/>
      </w:pPr>
      <w:rPr>
        <w:b/>
      </w:rPr>
    </w:lvl>
    <w:lvl w:ilvl="2">
      <w:start w:val="6"/>
      <w:numFmt w:val="bullet"/>
      <w:lvlText w:val="-"/>
      <w:lvlJc w:val="left"/>
      <w:pPr>
        <w:ind w:left="2160" w:hanging="360"/>
      </w:pPr>
      <w:rPr>
        <w:rFonts w:ascii="Calibri" w:eastAsia="Calibri" w:hAnsi="Calibri" w:cs="Calibri"/>
        <w:color w:val="222222"/>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76"/>
  </w:num>
  <w:num w:numId="2">
    <w:abstractNumId w:val="146"/>
  </w:num>
  <w:num w:numId="3">
    <w:abstractNumId w:val="148"/>
  </w:num>
  <w:num w:numId="4">
    <w:abstractNumId w:val="5"/>
  </w:num>
  <w:num w:numId="5">
    <w:abstractNumId w:val="137"/>
  </w:num>
  <w:num w:numId="6">
    <w:abstractNumId w:val="43"/>
  </w:num>
  <w:num w:numId="7">
    <w:abstractNumId w:val="70"/>
  </w:num>
  <w:num w:numId="8">
    <w:abstractNumId w:val="130"/>
  </w:num>
  <w:num w:numId="9">
    <w:abstractNumId w:val="158"/>
  </w:num>
  <w:num w:numId="10">
    <w:abstractNumId w:val="84"/>
  </w:num>
  <w:num w:numId="11">
    <w:abstractNumId w:val="155"/>
  </w:num>
  <w:num w:numId="12">
    <w:abstractNumId w:val="4"/>
  </w:num>
  <w:num w:numId="13">
    <w:abstractNumId w:val="63"/>
  </w:num>
  <w:num w:numId="14">
    <w:abstractNumId w:val="44"/>
  </w:num>
  <w:num w:numId="15">
    <w:abstractNumId w:val="75"/>
  </w:num>
  <w:num w:numId="16">
    <w:abstractNumId w:val="11"/>
  </w:num>
  <w:num w:numId="17">
    <w:abstractNumId w:val="115"/>
  </w:num>
  <w:num w:numId="18">
    <w:abstractNumId w:val="94"/>
  </w:num>
  <w:num w:numId="19">
    <w:abstractNumId w:val="42"/>
  </w:num>
  <w:num w:numId="20">
    <w:abstractNumId w:val="152"/>
  </w:num>
  <w:num w:numId="21">
    <w:abstractNumId w:val="143"/>
  </w:num>
  <w:num w:numId="22">
    <w:abstractNumId w:val="99"/>
  </w:num>
  <w:num w:numId="23">
    <w:abstractNumId w:val="58"/>
  </w:num>
  <w:num w:numId="24">
    <w:abstractNumId w:val="39"/>
  </w:num>
  <w:num w:numId="25">
    <w:abstractNumId w:val="139"/>
  </w:num>
  <w:num w:numId="26">
    <w:abstractNumId w:val="117"/>
  </w:num>
  <w:num w:numId="27">
    <w:abstractNumId w:val="50"/>
  </w:num>
  <w:num w:numId="28">
    <w:abstractNumId w:val="25"/>
  </w:num>
  <w:num w:numId="29">
    <w:abstractNumId w:val="85"/>
  </w:num>
  <w:num w:numId="30">
    <w:abstractNumId w:val="54"/>
  </w:num>
  <w:num w:numId="31">
    <w:abstractNumId w:val="36"/>
  </w:num>
  <w:num w:numId="32">
    <w:abstractNumId w:val="69"/>
  </w:num>
  <w:num w:numId="33">
    <w:abstractNumId w:val="111"/>
  </w:num>
  <w:num w:numId="34">
    <w:abstractNumId w:val="14"/>
  </w:num>
  <w:num w:numId="35">
    <w:abstractNumId w:val="14"/>
  </w:num>
  <w:num w:numId="36">
    <w:abstractNumId w:val="126"/>
    <w:lvlOverride w:ilvl="0">
      <w:lvl w:ilvl="0">
        <w:numFmt w:val="decimal"/>
        <w:lvlText w:val="%1."/>
        <w:lvlJc w:val="left"/>
      </w:lvl>
    </w:lvlOverride>
  </w:num>
  <w:num w:numId="37">
    <w:abstractNumId w:val="104"/>
    <w:lvlOverride w:ilvl="0">
      <w:lvl w:ilvl="0">
        <w:numFmt w:val="decimal"/>
        <w:lvlText w:val="%1."/>
        <w:lvlJc w:val="left"/>
      </w:lvl>
    </w:lvlOverride>
  </w:num>
  <w:num w:numId="38">
    <w:abstractNumId w:val="119"/>
    <w:lvlOverride w:ilvl="0">
      <w:lvl w:ilvl="0">
        <w:numFmt w:val="decimal"/>
        <w:lvlText w:val="%1."/>
        <w:lvlJc w:val="left"/>
      </w:lvl>
    </w:lvlOverride>
  </w:num>
  <w:num w:numId="39">
    <w:abstractNumId w:val="33"/>
  </w:num>
  <w:num w:numId="40">
    <w:abstractNumId w:val="101"/>
  </w:num>
  <w:num w:numId="41">
    <w:abstractNumId w:val="46"/>
  </w:num>
  <w:num w:numId="42">
    <w:abstractNumId w:val="114"/>
    <w:lvlOverride w:ilvl="0">
      <w:lvl w:ilvl="0">
        <w:numFmt w:val="decimal"/>
        <w:lvlText w:val="%1."/>
        <w:lvlJc w:val="left"/>
      </w:lvl>
    </w:lvlOverride>
  </w:num>
  <w:num w:numId="43">
    <w:abstractNumId w:val="106"/>
    <w:lvlOverride w:ilvl="0">
      <w:lvl w:ilvl="0">
        <w:numFmt w:val="decimal"/>
        <w:lvlText w:val="%1."/>
        <w:lvlJc w:val="left"/>
      </w:lvl>
    </w:lvlOverride>
  </w:num>
  <w:num w:numId="44">
    <w:abstractNumId w:val="35"/>
  </w:num>
  <w:num w:numId="45">
    <w:abstractNumId w:val="107"/>
    <w:lvlOverride w:ilvl="0">
      <w:lvl w:ilvl="0">
        <w:numFmt w:val="decimal"/>
        <w:lvlText w:val="%1."/>
        <w:lvlJc w:val="left"/>
      </w:lvl>
    </w:lvlOverride>
  </w:num>
  <w:num w:numId="46">
    <w:abstractNumId w:val="107"/>
    <w:lvlOverride w:ilvl="0">
      <w:lvl w:ilvl="0">
        <w:numFmt w:val="decimal"/>
        <w:lvlText w:val="%1."/>
        <w:lvlJc w:val="left"/>
      </w:lvl>
    </w:lvlOverride>
  </w:num>
  <w:num w:numId="47">
    <w:abstractNumId w:val="107"/>
    <w:lvlOverride w:ilvl="0">
      <w:lvl w:ilvl="0">
        <w:numFmt w:val="decimal"/>
        <w:lvlText w:val="%1."/>
        <w:lvlJc w:val="left"/>
      </w:lvl>
    </w:lvlOverride>
  </w:num>
  <w:num w:numId="48">
    <w:abstractNumId w:val="107"/>
    <w:lvlOverride w:ilvl="0">
      <w:lvl w:ilvl="0">
        <w:numFmt w:val="decimal"/>
        <w:lvlText w:val="%1."/>
        <w:lvlJc w:val="left"/>
      </w:lvl>
    </w:lvlOverride>
  </w:num>
  <w:num w:numId="49">
    <w:abstractNumId w:val="107"/>
    <w:lvlOverride w:ilvl="0">
      <w:lvl w:ilvl="0">
        <w:numFmt w:val="decimal"/>
        <w:lvlText w:val="%1."/>
        <w:lvlJc w:val="left"/>
      </w:lvl>
    </w:lvlOverride>
  </w:num>
  <w:num w:numId="50">
    <w:abstractNumId w:val="108"/>
    <w:lvlOverride w:ilvl="0">
      <w:lvl w:ilvl="0">
        <w:numFmt w:val="decimal"/>
        <w:lvlText w:val="%1."/>
        <w:lvlJc w:val="left"/>
      </w:lvl>
    </w:lvlOverride>
  </w:num>
  <w:num w:numId="51">
    <w:abstractNumId w:val="61"/>
  </w:num>
  <w:num w:numId="52">
    <w:abstractNumId w:val="81"/>
  </w:num>
  <w:num w:numId="53">
    <w:abstractNumId w:val="141"/>
    <w:lvlOverride w:ilvl="0">
      <w:lvl w:ilvl="0">
        <w:numFmt w:val="decimal"/>
        <w:lvlText w:val="%1."/>
        <w:lvlJc w:val="left"/>
      </w:lvl>
    </w:lvlOverride>
  </w:num>
  <w:num w:numId="54">
    <w:abstractNumId w:val="3"/>
  </w:num>
  <w:num w:numId="55">
    <w:abstractNumId w:val="118"/>
  </w:num>
  <w:num w:numId="56">
    <w:abstractNumId w:val="133"/>
  </w:num>
  <w:num w:numId="57">
    <w:abstractNumId w:val="93"/>
    <w:lvlOverride w:ilvl="0">
      <w:lvl w:ilvl="0">
        <w:numFmt w:val="decimal"/>
        <w:lvlText w:val="%1."/>
        <w:lvlJc w:val="left"/>
      </w:lvl>
    </w:lvlOverride>
  </w:num>
  <w:num w:numId="58">
    <w:abstractNumId w:val="37"/>
    <w:lvlOverride w:ilvl="0">
      <w:lvl w:ilvl="0">
        <w:numFmt w:val="decimal"/>
        <w:lvlText w:val="%1."/>
        <w:lvlJc w:val="left"/>
      </w:lvl>
    </w:lvlOverride>
  </w:num>
  <w:num w:numId="59">
    <w:abstractNumId w:val="34"/>
  </w:num>
  <w:num w:numId="60">
    <w:abstractNumId w:val="6"/>
    <w:lvlOverride w:ilvl="0">
      <w:lvl w:ilvl="0">
        <w:numFmt w:val="decimal"/>
        <w:lvlText w:val="%1."/>
        <w:lvlJc w:val="left"/>
      </w:lvl>
    </w:lvlOverride>
  </w:num>
  <w:num w:numId="61">
    <w:abstractNumId w:val="27"/>
  </w:num>
  <w:num w:numId="62">
    <w:abstractNumId w:val="67"/>
  </w:num>
  <w:num w:numId="63">
    <w:abstractNumId w:val="71"/>
    <w:lvlOverride w:ilvl="0">
      <w:lvl w:ilvl="0">
        <w:numFmt w:val="decimal"/>
        <w:lvlText w:val="%1."/>
        <w:lvlJc w:val="left"/>
      </w:lvl>
    </w:lvlOverride>
  </w:num>
  <w:num w:numId="64">
    <w:abstractNumId w:val="125"/>
    <w:lvlOverride w:ilvl="0">
      <w:lvl w:ilvl="0">
        <w:numFmt w:val="decimal"/>
        <w:lvlText w:val="%1."/>
        <w:lvlJc w:val="left"/>
      </w:lvl>
    </w:lvlOverride>
  </w:num>
  <w:num w:numId="65">
    <w:abstractNumId w:val="134"/>
    <w:lvlOverride w:ilvl="0">
      <w:lvl w:ilvl="0">
        <w:numFmt w:val="decimal"/>
        <w:lvlText w:val="%1."/>
        <w:lvlJc w:val="left"/>
      </w:lvl>
    </w:lvlOverride>
  </w:num>
  <w:num w:numId="66">
    <w:abstractNumId w:val="122"/>
  </w:num>
  <w:num w:numId="67">
    <w:abstractNumId w:val="89"/>
    <w:lvlOverride w:ilvl="0">
      <w:lvl w:ilvl="0">
        <w:numFmt w:val="lowerLetter"/>
        <w:lvlText w:val="%1."/>
        <w:lvlJc w:val="left"/>
      </w:lvl>
    </w:lvlOverride>
  </w:num>
  <w:num w:numId="68">
    <w:abstractNumId w:val="53"/>
    <w:lvlOverride w:ilvl="0">
      <w:lvl w:ilvl="0">
        <w:numFmt w:val="decimal"/>
        <w:lvlText w:val="%1."/>
        <w:lvlJc w:val="left"/>
      </w:lvl>
    </w:lvlOverride>
  </w:num>
  <w:num w:numId="69">
    <w:abstractNumId w:val="142"/>
  </w:num>
  <w:num w:numId="70">
    <w:abstractNumId w:val="60"/>
    <w:lvlOverride w:ilvl="0">
      <w:lvl w:ilvl="0">
        <w:numFmt w:val="decimal"/>
        <w:lvlText w:val="%1."/>
        <w:lvlJc w:val="left"/>
      </w:lvl>
    </w:lvlOverride>
  </w:num>
  <w:num w:numId="71">
    <w:abstractNumId w:val="32"/>
    <w:lvlOverride w:ilvl="0">
      <w:lvl w:ilvl="0">
        <w:numFmt w:val="decimal"/>
        <w:lvlText w:val="%1."/>
        <w:lvlJc w:val="left"/>
      </w:lvl>
    </w:lvlOverride>
  </w:num>
  <w:num w:numId="72">
    <w:abstractNumId w:val="66"/>
    <w:lvlOverride w:ilvl="0">
      <w:lvl w:ilvl="0">
        <w:numFmt w:val="decimal"/>
        <w:lvlText w:val="%1."/>
        <w:lvlJc w:val="left"/>
      </w:lvl>
    </w:lvlOverride>
  </w:num>
  <w:num w:numId="73">
    <w:abstractNumId w:val="113"/>
  </w:num>
  <w:num w:numId="74">
    <w:abstractNumId w:val="159"/>
    <w:lvlOverride w:ilvl="0">
      <w:lvl w:ilvl="0">
        <w:numFmt w:val="decimal"/>
        <w:lvlText w:val="%1."/>
        <w:lvlJc w:val="left"/>
      </w:lvl>
    </w:lvlOverride>
  </w:num>
  <w:num w:numId="75">
    <w:abstractNumId w:val="83"/>
  </w:num>
  <w:num w:numId="76">
    <w:abstractNumId w:val="157"/>
  </w:num>
  <w:num w:numId="77">
    <w:abstractNumId w:val="57"/>
  </w:num>
  <w:num w:numId="78">
    <w:abstractNumId w:val="124"/>
  </w:num>
  <w:num w:numId="79">
    <w:abstractNumId w:val="116"/>
  </w:num>
  <w:num w:numId="80">
    <w:abstractNumId w:val="49"/>
  </w:num>
  <w:num w:numId="81">
    <w:abstractNumId w:val="153"/>
  </w:num>
  <w:num w:numId="82">
    <w:abstractNumId w:val="59"/>
  </w:num>
  <w:num w:numId="83">
    <w:abstractNumId w:val="62"/>
  </w:num>
  <w:num w:numId="84">
    <w:abstractNumId w:val="2"/>
  </w:num>
  <w:num w:numId="85">
    <w:abstractNumId w:val="92"/>
  </w:num>
  <w:num w:numId="86">
    <w:abstractNumId w:val="123"/>
    <w:lvlOverride w:ilvl="0">
      <w:lvl w:ilvl="0">
        <w:numFmt w:val="lowerLetter"/>
        <w:lvlText w:val="%1."/>
        <w:lvlJc w:val="left"/>
      </w:lvl>
    </w:lvlOverride>
  </w:num>
  <w:num w:numId="87">
    <w:abstractNumId w:val="145"/>
  </w:num>
  <w:num w:numId="88">
    <w:abstractNumId w:val="48"/>
  </w:num>
  <w:num w:numId="89">
    <w:abstractNumId w:val="20"/>
  </w:num>
  <w:num w:numId="90">
    <w:abstractNumId w:val="102"/>
  </w:num>
  <w:num w:numId="91">
    <w:abstractNumId w:val="19"/>
    <w:lvlOverride w:ilvl="0">
      <w:lvl w:ilvl="0">
        <w:numFmt w:val="decimal"/>
        <w:lvlText w:val="%1."/>
        <w:lvlJc w:val="left"/>
      </w:lvl>
    </w:lvlOverride>
  </w:num>
  <w:num w:numId="92">
    <w:abstractNumId w:val="38"/>
    <w:lvlOverride w:ilvl="0">
      <w:lvl w:ilvl="0">
        <w:numFmt w:val="decimal"/>
        <w:lvlText w:val="%1."/>
        <w:lvlJc w:val="left"/>
      </w:lvl>
    </w:lvlOverride>
  </w:num>
  <w:num w:numId="93">
    <w:abstractNumId w:val="147"/>
    <w:lvlOverride w:ilvl="0">
      <w:lvl w:ilvl="0">
        <w:numFmt w:val="decimal"/>
        <w:lvlText w:val="%1."/>
        <w:lvlJc w:val="left"/>
      </w:lvl>
    </w:lvlOverride>
  </w:num>
  <w:num w:numId="94">
    <w:abstractNumId w:val="29"/>
    <w:lvlOverride w:ilvl="0">
      <w:lvl w:ilvl="0">
        <w:numFmt w:val="decimal"/>
        <w:lvlText w:val="%1."/>
        <w:lvlJc w:val="left"/>
      </w:lvl>
    </w:lvlOverride>
  </w:num>
  <w:num w:numId="95">
    <w:abstractNumId w:val="109"/>
    <w:lvlOverride w:ilvl="0">
      <w:lvl w:ilvl="0">
        <w:numFmt w:val="lowerLetter"/>
        <w:lvlText w:val="%1."/>
        <w:lvlJc w:val="left"/>
      </w:lvl>
    </w:lvlOverride>
  </w:num>
  <w:num w:numId="96">
    <w:abstractNumId w:val="52"/>
  </w:num>
  <w:num w:numId="97">
    <w:abstractNumId w:val="136"/>
  </w:num>
  <w:num w:numId="98">
    <w:abstractNumId w:val="12"/>
  </w:num>
  <w:num w:numId="99">
    <w:abstractNumId w:val="22"/>
  </w:num>
  <w:num w:numId="100">
    <w:abstractNumId w:val="80"/>
  </w:num>
  <w:num w:numId="101">
    <w:abstractNumId w:val="45"/>
  </w:num>
  <w:num w:numId="102">
    <w:abstractNumId w:val="95"/>
  </w:num>
  <w:num w:numId="103">
    <w:abstractNumId w:val="28"/>
  </w:num>
  <w:num w:numId="104">
    <w:abstractNumId w:val="87"/>
  </w:num>
  <w:num w:numId="105">
    <w:abstractNumId w:val="98"/>
  </w:num>
  <w:num w:numId="106">
    <w:abstractNumId w:val="79"/>
  </w:num>
  <w:num w:numId="107">
    <w:abstractNumId w:val="9"/>
    <w:lvlOverride w:ilvl="0">
      <w:lvl w:ilvl="0">
        <w:numFmt w:val="decimal"/>
        <w:lvlText w:val="%1."/>
        <w:lvlJc w:val="left"/>
      </w:lvl>
    </w:lvlOverride>
  </w:num>
  <w:num w:numId="108">
    <w:abstractNumId w:val="86"/>
    <w:lvlOverride w:ilvl="0">
      <w:lvl w:ilvl="0">
        <w:numFmt w:val="decimal"/>
        <w:lvlText w:val="%1."/>
        <w:lvlJc w:val="left"/>
      </w:lvl>
    </w:lvlOverride>
  </w:num>
  <w:num w:numId="109">
    <w:abstractNumId w:val="128"/>
    <w:lvlOverride w:ilvl="0">
      <w:lvl w:ilvl="0">
        <w:numFmt w:val="decimal"/>
        <w:lvlText w:val="%1."/>
        <w:lvlJc w:val="left"/>
      </w:lvl>
    </w:lvlOverride>
  </w:num>
  <w:num w:numId="110">
    <w:abstractNumId w:val="77"/>
    <w:lvlOverride w:ilvl="0">
      <w:lvl w:ilvl="0">
        <w:numFmt w:val="decimal"/>
        <w:lvlText w:val="%1."/>
        <w:lvlJc w:val="left"/>
      </w:lvl>
    </w:lvlOverride>
  </w:num>
  <w:num w:numId="111">
    <w:abstractNumId w:val="30"/>
    <w:lvlOverride w:ilvl="0">
      <w:lvl w:ilvl="0">
        <w:numFmt w:val="decimal"/>
        <w:lvlText w:val="%1."/>
        <w:lvlJc w:val="left"/>
      </w:lvl>
    </w:lvlOverride>
  </w:num>
  <w:num w:numId="112">
    <w:abstractNumId w:val="144"/>
    <w:lvlOverride w:ilvl="0">
      <w:lvl w:ilvl="0">
        <w:numFmt w:val="decimal"/>
        <w:lvlText w:val="%1."/>
        <w:lvlJc w:val="left"/>
      </w:lvl>
    </w:lvlOverride>
  </w:num>
  <w:num w:numId="113">
    <w:abstractNumId w:val="74"/>
  </w:num>
  <w:num w:numId="114">
    <w:abstractNumId w:val="7"/>
  </w:num>
  <w:num w:numId="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6"/>
  </w:num>
  <w:num w:numId="123">
    <w:abstractNumId w:val="154"/>
  </w:num>
  <w:num w:numId="124">
    <w:abstractNumId w:val="18"/>
  </w:num>
  <w:num w:numId="125">
    <w:abstractNumId w:val="47"/>
  </w:num>
  <w:num w:numId="1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40"/>
  </w:num>
  <w:num w:numId="128">
    <w:abstractNumId w:val="0"/>
  </w:num>
  <w:num w:numId="129">
    <w:abstractNumId w:val="1"/>
  </w:num>
  <w:num w:numId="130">
    <w:abstractNumId w:val="91"/>
  </w:num>
  <w:num w:numId="13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56"/>
  </w:num>
  <w:num w:numId="133">
    <w:abstractNumId w:val="129"/>
  </w:num>
  <w:num w:numId="134">
    <w:abstractNumId w:val="112"/>
  </w:num>
  <w:num w:numId="135">
    <w:abstractNumId w:val="132"/>
  </w:num>
  <w:num w:numId="136">
    <w:abstractNumId w:val="64"/>
  </w:num>
  <w:num w:numId="137">
    <w:abstractNumId w:val="10"/>
  </w:num>
  <w:num w:numId="138">
    <w:abstractNumId w:val="73"/>
  </w:num>
  <w:num w:numId="139">
    <w:abstractNumId w:val="100"/>
  </w:num>
  <w:num w:numId="140">
    <w:abstractNumId w:val="8"/>
  </w:num>
  <w:num w:numId="141">
    <w:abstractNumId w:val="150"/>
  </w:num>
  <w:num w:numId="142">
    <w:abstractNumId w:val="149"/>
  </w:num>
  <w:num w:numId="143">
    <w:abstractNumId w:val="65"/>
  </w:num>
  <w:num w:numId="144">
    <w:abstractNumId w:val="78"/>
  </w:num>
  <w:num w:numId="145">
    <w:abstractNumId w:val="72"/>
  </w:num>
  <w:num w:numId="146">
    <w:abstractNumId w:val="90"/>
  </w:num>
  <w:num w:numId="147">
    <w:abstractNumId w:val="140"/>
  </w:num>
  <w:num w:numId="148">
    <w:abstractNumId w:val="82"/>
  </w:num>
  <w:num w:numId="149">
    <w:abstractNumId w:val="68"/>
  </w:num>
  <w:num w:numId="150">
    <w:abstractNumId w:val="110"/>
  </w:num>
  <w:num w:numId="151">
    <w:abstractNumId w:val="17"/>
  </w:num>
  <w:num w:numId="152">
    <w:abstractNumId w:val="41"/>
  </w:num>
  <w:num w:numId="153">
    <w:abstractNumId w:val="97"/>
  </w:num>
  <w:num w:numId="154">
    <w:abstractNumId w:val="160"/>
  </w:num>
  <w:num w:numId="155">
    <w:abstractNumId w:val="13"/>
  </w:num>
  <w:num w:numId="156">
    <w:abstractNumId w:val="96"/>
  </w:num>
  <w:num w:numId="157">
    <w:abstractNumId w:val="21"/>
  </w:num>
  <w:num w:numId="158">
    <w:abstractNumId w:val="16"/>
  </w:num>
  <w:num w:numId="159">
    <w:abstractNumId w:val="88"/>
  </w:num>
  <w:num w:numId="160">
    <w:abstractNumId w:val="15"/>
  </w:num>
  <w:num w:numId="161">
    <w:abstractNumId w:val="120"/>
  </w:num>
  <w:num w:numId="162">
    <w:abstractNumId w:val="121"/>
  </w:num>
  <w:num w:numId="163">
    <w:abstractNumId w:val="135"/>
  </w:num>
  <w:num w:numId="16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A15"/>
    <w:rsid w:val="00010A96"/>
    <w:rsid w:val="000A5782"/>
    <w:rsid w:val="000A787C"/>
    <w:rsid w:val="000E7695"/>
    <w:rsid w:val="00121F3D"/>
    <w:rsid w:val="0015316B"/>
    <w:rsid w:val="00160B4B"/>
    <w:rsid w:val="00184F9F"/>
    <w:rsid w:val="001C6E39"/>
    <w:rsid w:val="001C6F73"/>
    <w:rsid w:val="002138EC"/>
    <w:rsid w:val="00274927"/>
    <w:rsid w:val="00286605"/>
    <w:rsid w:val="002B45F8"/>
    <w:rsid w:val="002D14EB"/>
    <w:rsid w:val="002F159F"/>
    <w:rsid w:val="002F3970"/>
    <w:rsid w:val="002F45C0"/>
    <w:rsid w:val="00310AB1"/>
    <w:rsid w:val="00346EE3"/>
    <w:rsid w:val="00367FA9"/>
    <w:rsid w:val="00386092"/>
    <w:rsid w:val="0039349C"/>
    <w:rsid w:val="003C10BF"/>
    <w:rsid w:val="003C6C39"/>
    <w:rsid w:val="003D1692"/>
    <w:rsid w:val="003F7CFA"/>
    <w:rsid w:val="0041465C"/>
    <w:rsid w:val="00422235"/>
    <w:rsid w:val="004665DF"/>
    <w:rsid w:val="0047127A"/>
    <w:rsid w:val="00473443"/>
    <w:rsid w:val="00481C8B"/>
    <w:rsid w:val="004B04BE"/>
    <w:rsid w:val="004F22F1"/>
    <w:rsid w:val="004F2B83"/>
    <w:rsid w:val="0051129C"/>
    <w:rsid w:val="00554165"/>
    <w:rsid w:val="00573109"/>
    <w:rsid w:val="0058191C"/>
    <w:rsid w:val="005968C1"/>
    <w:rsid w:val="00596996"/>
    <w:rsid w:val="005D55DC"/>
    <w:rsid w:val="00647313"/>
    <w:rsid w:val="006534AD"/>
    <w:rsid w:val="006B214D"/>
    <w:rsid w:val="006E7089"/>
    <w:rsid w:val="00704938"/>
    <w:rsid w:val="00707720"/>
    <w:rsid w:val="00713626"/>
    <w:rsid w:val="007513A3"/>
    <w:rsid w:val="00793576"/>
    <w:rsid w:val="007A64A4"/>
    <w:rsid w:val="007D2D10"/>
    <w:rsid w:val="00847609"/>
    <w:rsid w:val="00853CDF"/>
    <w:rsid w:val="00857D36"/>
    <w:rsid w:val="00861636"/>
    <w:rsid w:val="00885EAC"/>
    <w:rsid w:val="00897850"/>
    <w:rsid w:val="008C7E9A"/>
    <w:rsid w:val="008D1A77"/>
    <w:rsid w:val="008E4F94"/>
    <w:rsid w:val="008F712C"/>
    <w:rsid w:val="00920252"/>
    <w:rsid w:val="00952193"/>
    <w:rsid w:val="00984591"/>
    <w:rsid w:val="009C08EE"/>
    <w:rsid w:val="009E0F5A"/>
    <w:rsid w:val="00A03302"/>
    <w:rsid w:val="00A721FE"/>
    <w:rsid w:val="00A76FCF"/>
    <w:rsid w:val="00AD4967"/>
    <w:rsid w:val="00B1757A"/>
    <w:rsid w:val="00B35F25"/>
    <w:rsid w:val="00B4130F"/>
    <w:rsid w:val="00B54259"/>
    <w:rsid w:val="00B67A15"/>
    <w:rsid w:val="00B84CC6"/>
    <w:rsid w:val="00B8782F"/>
    <w:rsid w:val="00BA4865"/>
    <w:rsid w:val="00BA5D1A"/>
    <w:rsid w:val="00BC0B1E"/>
    <w:rsid w:val="00C14152"/>
    <w:rsid w:val="00C17176"/>
    <w:rsid w:val="00C2025D"/>
    <w:rsid w:val="00C35954"/>
    <w:rsid w:val="00C6573D"/>
    <w:rsid w:val="00C86E74"/>
    <w:rsid w:val="00D47BCD"/>
    <w:rsid w:val="00D815F1"/>
    <w:rsid w:val="00D82DDC"/>
    <w:rsid w:val="00DD0276"/>
    <w:rsid w:val="00DD1809"/>
    <w:rsid w:val="00DD36C9"/>
    <w:rsid w:val="00DE4F1F"/>
    <w:rsid w:val="00E77216"/>
    <w:rsid w:val="00EA5EA5"/>
    <w:rsid w:val="00EA6231"/>
    <w:rsid w:val="00EA6466"/>
    <w:rsid w:val="00EB3D6A"/>
    <w:rsid w:val="00EB5B07"/>
    <w:rsid w:val="00F20932"/>
    <w:rsid w:val="00F5058B"/>
    <w:rsid w:val="00F56847"/>
    <w:rsid w:val="00F82BBA"/>
    <w:rsid w:val="00F93CED"/>
    <w:rsid w:val="00FA65AE"/>
    <w:rsid w:val="00FB1975"/>
    <w:rsid w:val="00FB7D3F"/>
    <w:rsid w:val="00FC3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212DE"/>
  <w15:docId w15:val="{D7870FAF-0754-4456-A317-3FF357CEC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3C9E"/>
  </w:style>
  <w:style w:type="paragraph" w:styleId="Heading1">
    <w:name w:val="heading 1"/>
    <w:aliases w:val="T&amp;Cs1,Part,ITT t1,PA Chapter,1,Module Header,Level 1,head1,head11,head12,PARA1,Section Heading,h1,H1,H11,H12,H13,H14,H15,H16,H17,H18,H19,H110,H111,H112,H113,H114,H115,H116,H121,H131,H141,H151,H161,H171,H181,H191,H1101,H1111,H1121,H1131,H1141"/>
    <w:basedOn w:val="Normal"/>
    <w:link w:val="Heading1Char"/>
    <w:qFormat/>
    <w:rsid w:val="00A335C2"/>
    <w:pPr>
      <w:numPr>
        <w:numId w:val="3"/>
      </w:numPr>
      <w:tabs>
        <w:tab w:val="left" w:pos="851"/>
      </w:tabs>
      <w:ind w:left="0" w:firstLine="426"/>
      <w:outlineLvl w:val="0"/>
    </w:pPr>
    <w:rPr>
      <w:rFonts w:eastAsia="STZhongsong"/>
      <w:b/>
      <w:lang w:eastAsia="zh-CN"/>
    </w:rPr>
  </w:style>
  <w:style w:type="paragraph" w:styleId="Heading2">
    <w:name w:val="heading 2"/>
    <w:aliases w:val="T&amp;Cs2,TSOL 2nd Level X,Chapter Title,Attribute Heading 2,H2,h2,(Alt+2),heading2,heading h2,2,l2,h21,21,Header 21,l21,h22,22,Header 22,l22,h23,23,Header 23,l23,h24,24,Header 24,l24,h25,25,Header 25,l25,h26,26,Header 26,l26,h27,27,Header 27,l27"/>
    <w:basedOn w:val="Normal"/>
    <w:link w:val="Heading2Char"/>
    <w:qFormat/>
    <w:rsid w:val="00A335C2"/>
    <w:pPr>
      <w:tabs>
        <w:tab w:val="left" w:pos="1418"/>
      </w:tabs>
      <w:outlineLvl w:val="1"/>
    </w:pPr>
    <w:rPr>
      <w:lang w:eastAsia="zh-CN"/>
    </w:rPr>
  </w:style>
  <w:style w:type="paragraph" w:styleId="Heading3">
    <w:name w:val="heading 3"/>
    <w:aliases w:val="T&amp;Cs3,(Alt+3),(Alt+3)1,(Alt+3)2,(Alt+3)3,(Alt+3)4,(Alt+3)5,(Alt+3)6,(Alt+3)11,(Alt+3)21,(Alt+3)31,(Alt+3)41,(Alt+3)7,(Alt+3)12,(Alt+3)22,(Alt+3)32,(Alt+3)42,(Alt+3)8,(Alt+3)9,(Alt+3)10,(Alt+3)13,(Alt+3)23,(Alt+3)33,(Alt+3)43,(Alt+3)14,3"/>
    <w:basedOn w:val="Normal"/>
    <w:link w:val="Heading3Char"/>
    <w:qFormat/>
    <w:rsid w:val="00A335C2"/>
    <w:pPr>
      <w:numPr>
        <w:ilvl w:val="2"/>
        <w:numId w:val="3"/>
      </w:numPr>
      <w:tabs>
        <w:tab w:val="left" w:pos="1418"/>
        <w:tab w:val="left" w:pos="2127"/>
      </w:tabs>
      <w:ind w:left="2127" w:hanging="709"/>
      <w:outlineLvl w:val="2"/>
    </w:pPr>
    <w:rPr>
      <w:rFonts w:eastAsia="STZhongsong"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H41"/>
    <w:basedOn w:val="Heading3"/>
    <w:link w:val="Heading4Char"/>
    <w:qFormat/>
    <w:rsid w:val="001D1079"/>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link w:val="Heading5Char"/>
    <w:qFormat/>
    <w:rsid w:val="00A335C2"/>
    <w:pPr>
      <w:numPr>
        <w:ilvl w:val="3"/>
      </w:numPr>
      <w:tabs>
        <w:tab w:val="left" w:pos="2127"/>
      </w:tabs>
      <w:spacing w:after="120"/>
      <w:ind w:left="2127" w:hanging="709"/>
      <w:outlineLvl w:val="4"/>
    </w:pPr>
    <w:rPr>
      <w:rFonts w:cs="Times New Roman"/>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6"/>
    <w:basedOn w:val="Normal"/>
    <w:link w:val="Heading6Char1"/>
    <w:qFormat/>
    <w:rsid w:val="00A335C2"/>
    <w:pPr>
      <w:outlineLvl w:val="5"/>
    </w:pPr>
    <w:rPr>
      <w:rFonts w:ascii="Times New Roman" w:hAnsi="Times New Roman" w:cs="Times New Roman"/>
      <w:lang w:eastAsia="zh-CN"/>
    </w:rPr>
  </w:style>
  <w:style w:type="paragraph" w:styleId="Heading7">
    <w:name w:val="heading 7"/>
    <w:aliases w:val="Heading 7 (Do Not Use),Heading 7(unused),Legal Level 1.1.,L2 PIP,Lev 7,H7DO NOT USE,PA Appendix Major,Blank 3,TSOL 6th Level X.1.1.1.1,Appendix Major,ITT t7"/>
    <w:basedOn w:val="Normal"/>
    <w:link w:val="Heading7Char"/>
    <w:qFormat/>
    <w:rsid w:val="00A335C2"/>
    <w:pPr>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TSOL 7th Level X.1.1.1.1.1,ITT t8"/>
    <w:basedOn w:val="Normal"/>
    <w:link w:val="Heading8Char"/>
    <w:qFormat/>
    <w:rsid w:val="00A335C2"/>
    <w:pPr>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ITT t9"/>
    <w:basedOn w:val="Normal"/>
    <w:link w:val="Heading9Char"/>
    <w:qFormat/>
    <w:rsid w:val="00A335C2"/>
    <w:pPr>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character" w:customStyle="1" w:styleId="Heading1Char">
    <w:name w:val="Heading 1 Char"/>
    <w:aliases w:val="T&amp;Cs1 Char,Part Char,ITT t1 Char,PA Chapter Char,1 Char,Module Header Char,Level 1 Char,head1 Char,head11 Char,head12 Char,PARA1 Char,Section Heading Char,h1 Char,H1 Char,H11 Char,H12 Char,H13 Char,H14 Char,H15 Char,H16 Char,H17 Char"/>
    <w:basedOn w:val="DefaultParagraphFont"/>
    <w:link w:val="Heading1"/>
    <w:locked/>
    <w:rsid w:val="005F358F"/>
    <w:rPr>
      <w:rFonts w:eastAsia="STZhongsong"/>
      <w:b/>
      <w:lang w:eastAsia="zh-CN"/>
    </w:rPr>
  </w:style>
  <w:style w:type="character" w:customStyle="1" w:styleId="Heading2Char">
    <w:name w:val="Heading 2 Char"/>
    <w:aliases w:val="T&amp;Cs2 Char,TSOL 2nd Level X Char,Chapter Title Char,Attribute Heading 2 Char,H2 Char,h2 Char,(Alt+2) Char,heading2 Char,heading h2 Char,2 Char,l2 Char,h21 Char,21 Char,Header 21 Char,l21 Char,h22 Char,22 Char,Header 22 Char,l22 Char"/>
    <w:basedOn w:val="DefaultParagraphFont"/>
    <w:link w:val="Heading2"/>
    <w:locked/>
    <w:rsid w:val="001D1079"/>
    <w:rPr>
      <w:rFonts w:ascii="Calibri" w:eastAsia="Calibri" w:hAnsi="Calibri" w:cs="Calibri"/>
      <w:sz w:val="22"/>
      <w:szCs w:val="22"/>
      <w:lang w:eastAsia="zh-CN"/>
    </w:rPr>
  </w:style>
  <w:style w:type="character" w:customStyle="1" w:styleId="Heading3Char">
    <w:name w:val="Heading 3 Char"/>
    <w:aliases w:val="T&amp;Cs3 Char,(Alt+3) Char,(Alt+3)1 Char,(Alt+3)2 Char,(Alt+3)3 Char,(Alt+3)4 Char,(Alt+3)5 Char,(Alt+3)6 Char,(Alt+3)11 Char,(Alt+3)21 Char,(Alt+3)31 Char,(Alt+3)41 Char,(Alt+3)7 Char,(Alt+3)12 Char,(Alt+3)22 Char,(Alt+3)32 Char,3 Char"/>
    <w:basedOn w:val="DefaultParagraphFont"/>
    <w:link w:val="Heading3"/>
    <w:locked/>
    <w:rsid w:val="001F7A02"/>
    <w:rPr>
      <w:rFonts w:eastAsia="STZhongsong" w:cs="Times New Roman"/>
      <w:szCs w:val="20"/>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locked/>
    <w:rsid w:val="001D1079"/>
    <w:rPr>
      <w:rFonts w:eastAsia="STZhongsong" w:cs="Times New Roman"/>
      <w:szCs w:val="20"/>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locked/>
    <w:rsid w:val="001D1079"/>
    <w:rPr>
      <w:rFonts w:ascii="Arial" w:hAnsi="Arial"/>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rsid w:val="0091626C"/>
    <w:rPr>
      <w:rFonts w:ascii="Calibri" w:eastAsia="Times New Roman" w:hAnsi="Calibri" w:cs="Times New Roman"/>
      <w:b/>
      <w:bCs/>
      <w:lang w:val="en-GB" w:eastAsia="en-GB"/>
    </w:r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ITT t7 Char"/>
    <w:basedOn w:val="DefaultParagraphFont"/>
    <w:link w:val="Heading7"/>
    <w:locked/>
    <w:rsid w:val="00A16B39"/>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ITT t8 Char"/>
    <w:basedOn w:val="DefaultParagraphFont"/>
    <w:link w:val="Heading8"/>
    <w:locked/>
    <w:rsid w:val="00A16B39"/>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ITT t9 Char"/>
    <w:basedOn w:val="DefaultParagraphFont"/>
    <w:link w:val="Heading9"/>
    <w:locked/>
    <w:rsid w:val="00A16B39"/>
    <w:rPr>
      <w:sz w:val="22"/>
      <w:szCs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h6 Cha"/>
    <w:basedOn w:val="DefaultParagraphFont"/>
    <w:uiPriority w:val="99"/>
    <w:semiHidden/>
    <w:locked/>
    <w:rsid w:val="00236783"/>
    <w:rPr>
      <w:rFonts w:ascii="Calibri" w:hAnsi="Calibri" w:cs="Times New Roman"/>
      <w:b/>
      <w:bCs/>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basedOn w:val="DefaultParagraphFont"/>
    <w:uiPriority w:val="99"/>
    <w:semiHidden/>
    <w:locked/>
    <w:rsid w:val="00967CE9"/>
    <w:rPr>
      <w:rFonts w:ascii="Calibri" w:hAnsi="Calibri" w:cs="Times New Roman"/>
      <w:b/>
      <w:bCs/>
      <w:lang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basedOn w:val="DefaultParagraphFont"/>
    <w:uiPriority w:val="99"/>
    <w:semiHidden/>
    <w:locked/>
    <w:rsid w:val="00212DB5"/>
    <w:rPr>
      <w:rFonts w:ascii="Calibri" w:eastAsia="SimSun" w:hAnsi="Calibri" w:cs="Times New Roman"/>
      <w:b/>
      <w:bCs/>
      <w:lang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basedOn w:val="DefaultParagraphFont"/>
    <w:uiPriority w:val="99"/>
    <w:semiHidden/>
    <w:locked/>
    <w:rsid w:val="009C00A0"/>
    <w:rPr>
      <w:rFonts w:ascii="Calibri" w:eastAsia="SimSun" w:hAnsi="Calibri" w:cs="Times New Roman"/>
      <w:b/>
      <w:bCs/>
      <w:lang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basedOn w:val="DefaultParagraphFont"/>
    <w:uiPriority w:val="99"/>
    <w:semiHidden/>
    <w:locked/>
    <w:rsid w:val="00CB6151"/>
    <w:rPr>
      <w:rFonts w:ascii="Calibri" w:eastAsia="SimSun" w:hAnsi="Calibri" w:cs="Times New Roman"/>
      <w:b/>
      <w:bCs/>
      <w:lang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basedOn w:val="DefaultParagraphFont"/>
    <w:uiPriority w:val="99"/>
    <w:semiHidden/>
    <w:locked/>
    <w:rsid w:val="006C4C62"/>
    <w:rPr>
      <w:rFonts w:ascii="Calibri" w:eastAsia="SimSun" w:hAnsi="Calibri" w:cs="Times New Roman"/>
      <w:b/>
      <w:bCs/>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basedOn w:val="DefaultParagraphFont"/>
    <w:uiPriority w:val="99"/>
    <w:semiHidden/>
    <w:locked/>
    <w:rsid w:val="00B13158"/>
    <w:rPr>
      <w:rFonts w:ascii="Calibri" w:hAnsi="Calibri" w:cs="Times New Roman"/>
      <w:b/>
      <w:bCs/>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basedOn w:val="DefaultParagraphFont"/>
    <w:uiPriority w:val="99"/>
    <w:semiHidden/>
    <w:locked/>
    <w:rsid w:val="00F03FF4"/>
    <w:rPr>
      <w:rFonts w:ascii="Calibri" w:hAnsi="Calibri" w:cs="Times New Roman"/>
      <w:b/>
      <w:bCs/>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basedOn w:val="DefaultParagraphFont"/>
    <w:uiPriority w:val="99"/>
    <w:semiHidden/>
    <w:locked/>
    <w:rsid w:val="00465091"/>
    <w:rPr>
      <w:rFonts w:ascii="Calibri" w:hAnsi="Calibri" w:cs="Times New Roman"/>
      <w:b/>
      <w:bCs/>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basedOn w:val="DefaultParagraphFont"/>
    <w:uiPriority w:val="99"/>
    <w:semiHidden/>
    <w:locked/>
    <w:rsid w:val="005A6911"/>
    <w:rPr>
      <w:rFonts w:ascii="Calibri" w:hAnsi="Calibri" w:cs="Times New Roman"/>
      <w:b/>
      <w:bCs/>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basedOn w:val="DefaultParagraphFont"/>
    <w:uiPriority w:val="99"/>
    <w:semiHidden/>
    <w:locked/>
    <w:rsid w:val="00114340"/>
    <w:rPr>
      <w:rFonts w:ascii="Calibri" w:hAnsi="Calibri" w:cs="Times New Roman"/>
      <w:b/>
      <w:bCs/>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basedOn w:val="DefaultParagraphFont"/>
    <w:uiPriority w:val="99"/>
    <w:semiHidden/>
    <w:locked/>
    <w:rsid w:val="00E457A8"/>
    <w:rPr>
      <w:rFonts w:ascii="Calibri" w:hAnsi="Calibri" w:cs="Times New Roman"/>
      <w:b/>
      <w:bCs/>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basedOn w:val="DefaultParagraphFont"/>
    <w:uiPriority w:val="99"/>
    <w:semiHidden/>
    <w:locked/>
    <w:rsid w:val="001F5CB4"/>
    <w:rPr>
      <w:rFonts w:ascii="Calibri" w:hAnsi="Calibri" w:cs="Times New Roman"/>
      <w:b/>
      <w:bCs/>
      <w:lang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basedOn w:val="DefaultParagraphFont"/>
    <w:uiPriority w:val="99"/>
    <w:semiHidden/>
    <w:locked/>
    <w:rsid w:val="0014210C"/>
    <w:rPr>
      <w:rFonts w:ascii="Calibri" w:eastAsia="SimSun" w:hAnsi="Calibri" w:cs="Times New Roman"/>
      <w:b/>
      <w:bCs/>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basedOn w:val="DefaultParagraphFont"/>
    <w:uiPriority w:val="99"/>
    <w:semiHidden/>
    <w:locked/>
    <w:rsid w:val="00837B44"/>
    <w:rPr>
      <w:rFonts w:ascii="Calibri" w:hAnsi="Calibri" w:cs="Times New Roman"/>
      <w:b/>
      <w:bCs/>
      <w:lang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basedOn w:val="DefaultParagraphFont"/>
    <w:uiPriority w:val="99"/>
    <w:semiHidden/>
    <w:locked/>
    <w:rsid w:val="00215C67"/>
    <w:rPr>
      <w:rFonts w:ascii="Calibri" w:eastAsia="SimSun" w:hAnsi="Calibri" w:cs="Times New Roman"/>
      <w:b/>
      <w:bCs/>
      <w:lang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basedOn w:val="DefaultParagraphFont"/>
    <w:uiPriority w:val="99"/>
    <w:semiHidden/>
    <w:locked/>
    <w:rsid w:val="001C62F9"/>
    <w:rPr>
      <w:rFonts w:ascii="Calibri" w:eastAsia="SimSun" w:hAnsi="Calibri" w:cs="Times New Roman"/>
      <w:b/>
      <w:bCs/>
      <w:lang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basedOn w:val="DefaultParagraphFont"/>
    <w:uiPriority w:val="99"/>
    <w:semiHidden/>
    <w:locked/>
    <w:rsid w:val="00836DBC"/>
    <w:rPr>
      <w:rFonts w:ascii="Calibri" w:eastAsia="SimSun" w:hAnsi="Calibri" w:cs="Times New Roman"/>
      <w:b/>
      <w:bCs/>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6 Char"/>
    <w:basedOn w:val="DefaultParagraphFont"/>
    <w:link w:val="Heading6"/>
    <w:locked/>
    <w:rsid w:val="00A16B39"/>
    <w:rPr>
      <w:sz w:val="22"/>
      <w:szCs w:val="22"/>
      <w:lang w:eastAsia="zh-CN"/>
    </w:rPr>
  </w:style>
  <w:style w:type="paragraph" w:styleId="Header">
    <w:name w:val="header"/>
    <w:basedOn w:val="Normal"/>
    <w:link w:val="HeaderChar"/>
    <w:unhideWhenUsed/>
    <w:locked/>
    <w:rsid w:val="00A335C2"/>
    <w:pPr>
      <w:tabs>
        <w:tab w:val="center" w:pos="4513"/>
        <w:tab w:val="right" w:pos="9026"/>
      </w:tabs>
      <w:spacing w:after="0"/>
    </w:pPr>
  </w:style>
  <w:style w:type="character" w:customStyle="1" w:styleId="HeaderChar">
    <w:name w:val="Header Char"/>
    <w:basedOn w:val="DefaultParagraphFont"/>
    <w:link w:val="Header"/>
    <w:uiPriority w:val="99"/>
    <w:rsid w:val="00A335C2"/>
    <w:rPr>
      <w:rFonts w:ascii="Arial" w:hAnsi="Arial" w:cs="Arial"/>
      <w:sz w:val="22"/>
      <w:szCs w:val="22"/>
      <w:lang w:eastAsia="en-US"/>
    </w:rPr>
  </w:style>
  <w:style w:type="paragraph" w:styleId="Footer">
    <w:name w:val="footer"/>
    <w:basedOn w:val="Normal"/>
    <w:link w:val="FooterChar"/>
    <w:uiPriority w:val="99"/>
    <w:unhideWhenUsed/>
    <w:locked/>
    <w:rsid w:val="00A335C2"/>
    <w:pPr>
      <w:tabs>
        <w:tab w:val="center" w:pos="4513"/>
        <w:tab w:val="right" w:pos="9026"/>
      </w:tabs>
      <w:spacing w:after="0"/>
    </w:pPr>
  </w:style>
  <w:style w:type="character" w:customStyle="1" w:styleId="FooterChar">
    <w:name w:val="Footer Char"/>
    <w:basedOn w:val="DefaultParagraphFont"/>
    <w:link w:val="Footer"/>
    <w:uiPriority w:val="99"/>
    <w:rsid w:val="00A335C2"/>
    <w:rPr>
      <w:rFonts w:ascii="Arial" w:hAnsi="Arial" w:cs="Arial"/>
      <w:sz w:val="22"/>
      <w:szCs w:val="22"/>
      <w:lang w:eastAsia="en-US"/>
    </w:rPr>
  </w:style>
  <w:style w:type="character" w:styleId="Hyperlink">
    <w:name w:val="Hyperlink"/>
    <w:basedOn w:val="DefaultParagraphFont"/>
    <w:uiPriority w:val="99"/>
    <w:unhideWhenUsed/>
    <w:locked/>
    <w:rsid w:val="00A335C2"/>
    <w:rPr>
      <w:color w:val="0000FF"/>
      <w:u w:val="single"/>
    </w:rPr>
  </w:style>
  <w:style w:type="paragraph" w:styleId="DocumentMap">
    <w:name w:val="Document Map"/>
    <w:basedOn w:val="Normal"/>
    <w:link w:val="DocumentMapChar"/>
    <w:uiPriority w:val="99"/>
    <w:semiHidden/>
    <w:unhideWhenUsed/>
    <w:locked/>
    <w:rsid w:val="00A335C2"/>
    <w:pPr>
      <w:spacing w:after="0"/>
    </w:pPr>
    <w:rPr>
      <w:rFonts w:ascii="Tahoma" w:hAnsi="Tahoma" w:cs="Tahoma"/>
      <w:sz w:val="16"/>
      <w:szCs w:val="16"/>
    </w:rPr>
  </w:style>
  <w:style w:type="paragraph" w:styleId="TOC1">
    <w:name w:val="toc 1"/>
    <w:basedOn w:val="Normal"/>
    <w:uiPriority w:val="39"/>
    <w:qFormat/>
    <w:rsid w:val="009F36FE"/>
    <w:pPr>
      <w:tabs>
        <w:tab w:val="left" w:pos="851"/>
        <w:tab w:val="right" w:leader="dot" w:pos="9019"/>
      </w:tabs>
      <w:spacing w:before="120" w:after="120"/>
      <w:ind w:left="851" w:hanging="851"/>
    </w:pPr>
    <w:rPr>
      <w:b/>
      <w:bCs/>
      <w:caps/>
      <w:noProof/>
    </w:rPr>
  </w:style>
  <w:style w:type="paragraph" w:styleId="TOC2">
    <w:name w:val="toc 2"/>
    <w:basedOn w:val="Normal"/>
    <w:uiPriority w:val="39"/>
    <w:qFormat/>
    <w:rsid w:val="009F36FE"/>
    <w:pPr>
      <w:tabs>
        <w:tab w:val="left" w:pos="1418"/>
        <w:tab w:val="right" w:leader="dot" w:pos="9019"/>
      </w:tabs>
      <w:spacing w:after="0"/>
      <w:ind w:left="851"/>
    </w:pPr>
    <w:rPr>
      <w:b/>
      <w:bCs/>
      <w:noProof/>
    </w:rPr>
  </w:style>
  <w:style w:type="paragraph" w:styleId="TOC3">
    <w:name w:val="toc 3"/>
    <w:basedOn w:val="Normal"/>
    <w:uiPriority w:val="39"/>
    <w:qFormat/>
    <w:rsid w:val="001721A1"/>
    <w:pPr>
      <w:ind w:left="200"/>
    </w:pPr>
  </w:style>
  <w:style w:type="paragraph" w:styleId="TOC4">
    <w:name w:val="toc 4"/>
    <w:basedOn w:val="Normal"/>
    <w:uiPriority w:val="39"/>
    <w:rsid w:val="001721A1"/>
    <w:pPr>
      <w:ind w:left="400"/>
    </w:pPr>
  </w:style>
  <w:style w:type="paragraph" w:styleId="TOC5">
    <w:name w:val="toc 5"/>
    <w:basedOn w:val="Normal"/>
    <w:uiPriority w:val="39"/>
    <w:rsid w:val="001721A1"/>
    <w:pPr>
      <w:ind w:left="600"/>
    </w:pPr>
  </w:style>
  <w:style w:type="paragraph" w:styleId="TOC6">
    <w:name w:val="toc 6"/>
    <w:basedOn w:val="Normal"/>
    <w:uiPriority w:val="39"/>
    <w:rsid w:val="001721A1"/>
    <w:pPr>
      <w:ind w:left="800"/>
    </w:pPr>
  </w:style>
  <w:style w:type="paragraph" w:styleId="TOC7">
    <w:name w:val="toc 7"/>
    <w:basedOn w:val="Normal"/>
    <w:uiPriority w:val="39"/>
    <w:rsid w:val="001721A1"/>
    <w:pPr>
      <w:ind w:left="1000"/>
    </w:pPr>
  </w:style>
  <w:style w:type="paragraph" w:styleId="TOC8">
    <w:name w:val="toc 8"/>
    <w:basedOn w:val="Normal"/>
    <w:uiPriority w:val="39"/>
    <w:rsid w:val="001721A1"/>
    <w:pPr>
      <w:ind w:left="1200"/>
    </w:pPr>
  </w:style>
  <w:style w:type="paragraph" w:styleId="TOC9">
    <w:name w:val="toc 9"/>
    <w:basedOn w:val="Normal"/>
    <w:uiPriority w:val="39"/>
    <w:rsid w:val="001721A1"/>
    <w:pPr>
      <w:ind w:left="1400"/>
    </w:pPr>
  </w:style>
  <w:style w:type="character" w:customStyle="1" w:styleId="DocumentMapChar">
    <w:name w:val="Document Map Char"/>
    <w:basedOn w:val="DefaultParagraphFont"/>
    <w:link w:val="DocumentMap"/>
    <w:uiPriority w:val="99"/>
    <w:semiHidden/>
    <w:rsid w:val="00A335C2"/>
    <w:rPr>
      <w:rFonts w:ascii="Tahoma" w:hAnsi="Tahoma" w:cs="Tahoma"/>
      <w:sz w:val="16"/>
      <w:szCs w:val="16"/>
      <w:lang w:eastAsia="en-US"/>
    </w:rPr>
  </w:style>
  <w:style w:type="paragraph" w:styleId="Index2">
    <w:name w:val="index 2"/>
    <w:basedOn w:val="Normal"/>
    <w:next w:val="Normal"/>
    <w:uiPriority w:val="99"/>
    <w:semiHidden/>
    <w:rsid w:val="001721A1"/>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rsid w:val="00A335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5C2"/>
    <w:rPr>
      <w:rFonts w:ascii="Tahoma" w:hAnsi="Tahoma" w:cs="Tahoma"/>
      <w:sz w:val="16"/>
      <w:szCs w:val="16"/>
      <w:lang w:eastAsia="en-US"/>
    </w:rPr>
  </w:style>
  <w:style w:type="character" w:styleId="PageNumber">
    <w:name w:val="page number"/>
    <w:basedOn w:val="DefaultParagraphFont"/>
    <w:rsid w:val="001721A1"/>
    <w:rPr>
      <w:rFonts w:cs="Times New Roman"/>
      <w:sz w:val="22"/>
    </w:rPr>
  </w:style>
  <w:style w:type="paragraph" w:styleId="BodyText">
    <w:name w:val="Body Text"/>
    <w:basedOn w:val="Normal"/>
    <w:link w:val="BodyTextChar"/>
    <w:unhideWhenUsed/>
    <w:locked/>
    <w:rsid w:val="006D398D"/>
    <w:pPr>
      <w:spacing w:after="120"/>
    </w:pPr>
  </w:style>
  <w:style w:type="character" w:customStyle="1" w:styleId="BodyTextChar">
    <w:name w:val="Body Text Char"/>
    <w:basedOn w:val="DefaultParagraphFont"/>
    <w:link w:val="BodyText"/>
    <w:rsid w:val="006D398D"/>
    <w:rPr>
      <w:rFonts w:ascii="Arial" w:hAnsi="Arial" w:cs="Arial"/>
    </w:rPr>
  </w:style>
  <w:style w:type="paragraph" w:styleId="BodyTextIndent">
    <w:name w:val="Body Text Indent"/>
    <w:basedOn w:val="Normal"/>
    <w:link w:val="BodyTextIndentChar"/>
    <w:rsid w:val="00A335C2"/>
    <w:pPr>
      <w:numPr>
        <w:numId w:val="1"/>
      </w:numPr>
    </w:pPr>
    <w:rPr>
      <w:rFonts w:cs="Times New Roman"/>
      <w:lang w:eastAsia="zh-CN"/>
    </w:rPr>
  </w:style>
  <w:style w:type="character" w:customStyle="1" w:styleId="BodyTextIndentChar">
    <w:name w:val="Body Text Indent Char"/>
    <w:basedOn w:val="DefaultParagraphFont"/>
    <w:link w:val="BodyTextIndent"/>
    <w:locked/>
    <w:rsid w:val="001721A1"/>
    <w:rPr>
      <w:rFonts w:cs="Times New Roman"/>
      <w:lang w:eastAsia="zh-CN"/>
    </w:rPr>
  </w:style>
  <w:style w:type="paragraph" w:customStyle="1" w:styleId="MarginText">
    <w:name w:val="Margin Text"/>
    <w:basedOn w:val="Normal"/>
    <w:link w:val="MarginTextChar"/>
    <w:rsid w:val="00D12C54"/>
    <w:pPr>
      <w:keepNext/>
      <w:spacing w:before="240" w:after="120"/>
      <w:ind w:left="142"/>
    </w:pPr>
    <w:rPr>
      <w:rFonts w:eastAsia="STZhongsong" w:cs="Times New Roman"/>
      <w:szCs w:val="18"/>
      <w:lang w:eastAsia="zh-CN"/>
    </w:rPr>
  </w:style>
  <w:style w:type="table" w:styleId="TableGrid">
    <w:name w:val="Table Grid"/>
    <w:basedOn w:val="TableNormal"/>
    <w:uiPriority w:val="39"/>
    <w:rsid w:val="001721A1"/>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locked/>
    <w:rsid w:val="00D12C54"/>
    <w:rPr>
      <w:rFonts w:ascii="Arial" w:eastAsia="STZhongsong" w:hAnsi="Arial"/>
      <w:sz w:val="22"/>
      <w:szCs w:val="18"/>
      <w:lang w:eastAsia="zh-CN"/>
    </w:rPr>
  </w:style>
  <w:style w:type="paragraph" w:styleId="BlockText">
    <w:name w:val="Block Text"/>
    <w:basedOn w:val="Normal"/>
    <w:uiPriority w:val="99"/>
    <w:rsid w:val="001721A1"/>
    <w:pPr>
      <w:spacing w:after="120"/>
      <w:ind w:left="1440" w:right="1440"/>
    </w:pPr>
  </w:style>
  <w:style w:type="table" w:customStyle="1" w:styleId="ColorfulGrid1">
    <w:name w:val="Colorful Grid1"/>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ColorfulGrid-Accent1">
    <w:name w:val="Colorful Grid Accent 1"/>
    <w:basedOn w:val="TableNormal"/>
    <w:uiPriority w:val="99"/>
    <w:rsid w:val="001721A1"/>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1721A1"/>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1721A1"/>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1721A1"/>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1721A1"/>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1721A1"/>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ColorfulList-Accent1">
    <w:name w:val="Colorful List Accent 1"/>
    <w:basedOn w:val="TableNormal"/>
    <w:uiPriority w:val="99"/>
    <w:rsid w:val="001721A1"/>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1721A1"/>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1721A1"/>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1721A1"/>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1721A1"/>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1721A1"/>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sid w:val="001721A1"/>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ColorfulShading-Accent1">
    <w:name w:val="Colorful Shading Accent 1"/>
    <w:basedOn w:val="TableNormal"/>
    <w:uiPriority w:val="99"/>
    <w:rsid w:val="001721A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1721A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1721A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1721A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1721A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1721A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DarkList-Accent1">
    <w:name w:val="Dark List Accent 1"/>
    <w:basedOn w:val="TableNormal"/>
    <w:uiPriority w:val="99"/>
    <w:rsid w:val="001721A1"/>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1721A1"/>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1721A1"/>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1721A1"/>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1721A1"/>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1721A1"/>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sid w:val="001721A1"/>
    <w:rPr>
      <w:rFonts w:eastAsia="SimSun"/>
      <w:i/>
      <w:iCs/>
      <w:szCs w:val="24"/>
      <w:lang w:eastAsia="zh-CN"/>
    </w:rPr>
  </w:style>
  <w:style w:type="character" w:customStyle="1" w:styleId="HTMLAddressChar">
    <w:name w:val="HTML Address Char"/>
    <w:basedOn w:val="DefaultParagraphFont"/>
    <w:link w:val="HTMLAddress"/>
    <w:uiPriority w:val="99"/>
    <w:locked/>
    <w:rsid w:val="001721A1"/>
    <w:rPr>
      <w:rFonts w:eastAsia="SimSun" w:cs="Times New Roman"/>
      <w:i/>
      <w:sz w:val="24"/>
      <w:lang w:eastAsia="zh-CN"/>
    </w:rPr>
  </w:style>
  <w:style w:type="character" w:styleId="HTMLCite">
    <w:name w:val="HTML Cite"/>
    <w:basedOn w:val="DefaultParagraphFont"/>
    <w:uiPriority w:val="99"/>
    <w:rsid w:val="001721A1"/>
    <w:rPr>
      <w:rFonts w:cs="Times New Roman"/>
      <w:i/>
    </w:rPr>
  </w:style>
  <w:style w:type="character" w:styleId="HTMLCode">
    <w:name w:val="HTML Code"/>
    <w:basedOn w:val="DefaultParagraphFont"/>
    <w:uiPriority w:val="99"/>
    <w:rsid w:val="001721A1"/>
    <w:rPr>
      <w:rFonts w:ascii="Courier New" w:hAnsi="Courier New" w:cs="Times New Roman"/>
      <w:sz w:val="20"/>
    </w:rPr>
  </w:style>
  <w:style w:type="character" w:styleId="HTMLDefinition">
    <w:name w:val="HTML Definition"/>
    <w:basedOn w:val="DefaultParagraphFont"/>
    <w:uiPriority w:val="99"/>
    <w:rsid w:val="001721A1"/>
    <w:rPr>
      <w:rFonts w:cs="Times New Roman"/>
      <w:i/>
    </w:rPr>
  </w:style>
  <w:style w:type="character" w:styleId="HTMLKeyboard">
    <w:name w:val="HTML Keyboard"/>
    <w:basedOn w:val="DefaultParagraphFont"/>
    <w:uiPriority w:val="99"/>
    <w:rsid w:val="001721A1"/>
    <w:rPr>
      <w:rFonts w:ascii="Courier New" w:hAnsi="Courier New" w:cs="Times New Roman"/>
      <w:sz w:val="20"/>
    </w:rPr>
  </w:style>
  <w:style w:type="character" w:styleId="HTMLSample">
    <w:name w:val="HTML Sample"/>
    <w:basedOn w:val="DefaultParagraphFont"/>
    <w:uiPriority w:val="99"/>
    <w:rsid w:val="001721A1"/>
    <w:rPr>
      <w:rFonts w:ascii="Courier New" w:hAnsi="Courier New" w:cs="Times New Roman"/>
    </w:rPr>
  </w:style>
  <w:style w:type="character" w:styleId="HTMLTypewriter">
    <w:name w:val="HTML Typewriter"/>
    <w:basedOn w:val="DefaultParagraphFont"/>
    <w:uiPriority w:val="99"/>
    <w:rsid w:val="001721A1"/>
    <w:rPr>
      <w:rFonts w:ascii="Courier New" w:hAnsi="Courier New" w:cs="Times New Roman"/>
      <w:sz w:val="20"/>
    </w:rPr>
  </w:style>
  <w:style w:type="paragraph" w:styleId="Index3">
    <w:name w:val="index 3"/>
    <w:basedOn w:val="Normal"/>
    <w:next w:val="Normal"/>
    <w:autoRedefine/>
    <w:uiPriority w:val="99"/>
    <w:rsid w:val="001721A1"/>
    <w:pPr>
      <w:ind w:left="660" w:hanging="220"/>
    </w:pPr>
  </w:style>
  <w:style w:type="paragraph" w:styleId="Index4">
    <w:name w:val="index 4"/>
    <w:basedOn w:val="Normal"/>
    <w:next w:val="Normal"/>
    <w:autoRedefine/>
    <w:uiPriority w:val="99"/>
    <w:rsid w:val="001721A1"/>
    <w:pPr>
      <w:ind w:left="880" w:hanging="220"/>
    </w:pPr>
  </w:style>
  <w:style w:type="table" w:customStyle="1" w:styleId="LightGrid1">
    <w:name w:val="Light Grid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LightGrid-Accent2">
    <w:name w:val="Light Grid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LightList-Accent2">
    <w:name w:val="Light List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1721A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2">
    <w:name w:val="Light Shading Accent 2"/>
    <w:basedOn w:val="TableNormal"/>
    <w:uiPriority w:val="99"/>
    <w:rsid w:val="001721A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1721A1"/>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1721A1"/>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1721A1"/>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1721A1"/>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rsid w:val="001721A1"/>
    <w:pPr>
      <w:ind w:left="849" w:hanging="283"/>
      <w:contextualSpacing/>
    </w:pPr>
  </w:style>
  <w:style w:type="table" w:customStyle="1" w:styleId="MediumGrid11">
    <w:name w:val="Medium Grid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MediumGrid1-Accent1">
    <w:name w:val="Medium Grid 1 Accent 1"/>
    <w:basedOn w:val="TableNormal"/>
    <w:uiPriority w:val="99"/>
    <w:rsid w:val="001721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Grid2-Accent1">
    <w:name w:val="Medium Grid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Grid3-Accent1">
    <w:name w:val="Medium Grid 3 Accent 1"/>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1721A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List1-Accent2">
    <w:name w:val="Medium List 1 Accent 2"/>
    <w:basedOn w:val="TableNormal"/>
    <w:uiPriority w:val="99"/>
    <w:rsid w:val="001721A1"/>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1721A1"/>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1721A1"/>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1721A1"/>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1721A1"/>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MediumList2-Accent1">
    <w:name w:val="Medium List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rsid w:val="001721A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MediumShading1-Accent2">
    <w:name w:val="Medium Shading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MediumShading2-Accent2">
    <w:name w:val="Medium Shading 2 Accent 2"/>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rsid w:val="001721A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1721A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1721A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1721A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1721A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1721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1721A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1721A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1721A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1721A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1721A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1721A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1721A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1721A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1721A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1721A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1721A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1721A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1721A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1721A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1721A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1721A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1721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1721A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1721A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1721A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1721A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1721A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1721A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1721A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1721A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1721A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17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1721A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1721A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1721A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qFormat/>
    <w:rsid w:val="001721A1"/>
    <w:pPr>
      <w:numPr>
        <w:numId w:val="0"/>
      </w:numPr>
      <w:spacing w:before="240" w:after="60"/>
      <w:outlineLvl w:val="9"/>
    </w:pPr>
    <w:rPr>
      <w:rFonts w:ascii="Cambria" w:hAnsi="Cambria"/>
      <w:b w:val="0"/>
      <w:bCs/>
      <w:kern w:val="32"/>
      <w:sz w:val="32"/>
      <w:szCs w:val="32"/>
    </w:rPr>
  </w:style>
  <w:style w:type="paragraph" w:styleId="Revision">
    <w:name w:val="Revision"/>
    <w:hidden/>
    <w:uiPriority w:val="99"/>
    <w:semiHidden/>
    <w:rsid w:val="00A3326A"/>
  </w:style>
  <w:style w:type="paragraph" w:customStyle="1" w:styleId="Body">
    <w:name w:val="Body"/>
    <w:basedOn w:val="Normal"/>
    <w:rsid w:val="00835D65"/>
  </w:style>
  <w:style w:type="numbering" w:styleId="111111">
    <w:name w:val="Outline List 2"/>
    <w:basedOn w:val="NoList"/>
    <w:uiPriority w:val="99"/>
    <w:unhideWhenUsed/>
    <w:locked/>
    <w:rsid w:val="0091626C"/>
  </w:style>
  <w:style w:type="paragraph" w:customStyle="1" w:styleId="GPSL1CLAUSEHEADING">
    <w:name w:val="GPS L1 CLAUSE HEADING"/>
    <w:basedOn w:val="Normal"/>
    <w:next w:val="Normal"/>
    <w:link w:val="GPSL1CLAUSEHEADINGChar"/>
    <w:qFormat/>
    <w:rsid w:val="002E61F2"/>
    <w:pPr>
      <w:tabs>
        <w:tab w:val="left" w:pos="709"/>
      </w:tabs>
      <w:spacing w:before="120"/>
      <w:outlineLvl w:val="1"/>
    </w:pPr>
    <w:rPr>
      <w:rFonts w:ascii="Arial Bold" w:eastAsia="STZhongsong" w:hAnsi="Arial Bold"/>
      <w:b/>
      <w:caps/>
      <w:lang w:eastAsia="zh-CN"/>
    </w:rPr>
  </w:style>
  <w:style w:type="paragraph" w:customStyle="1" w:styleId="GPSL3numberedclause">
    <w:name w:val="GPS L3 numbered clause"/>
    <w:basedOn w:val="Normal"/>
    <w:link w:val="GPSL3numberedclauseChar"/>
    <w:qFormat/>
    <w:rsid w:val="002E61F2"/>
    <w:pPr>
      <w:tabs>
        <w:tab w:val="left" w:pos="2127"/>
      </w:tabs>
      <w:spacing w:before="120" w:after="120"/>
    </w:pPr>
    <w:rPr>
      <w:lang w:eastAsia="zh-CN"/>
    </w:rPr>
  </w:style>
  <w:style w:type="paragraph" w:customStyle="1" w:styleId="GPSL4numberedclause">
    <w:name w:val="GPS L4 numbered clause"/>
    <w:basedOn w:val="GPSL3numberedclause"/>
    <w:link w:val="GPSL4numberedclauseChar"/>
    <w:qFormat/>
    <w:rsid w:val="007E2634"/>
    <w:pPr>
      <w:tabs>
        <w:tab w:val="clear" w:pos="2127"/>
        <w:tab w:val="left" w:pos="2694"/>
      </w:tabs>
    </w:pPr>
  </w:style>
  <w:style w:type="character" w:customStyle="1" w:styleId="GPSL4numberedclauseChar">
    <w:name w:val="GPS L4 numbered clause Char"/>
    <w:basedOn w:val="DefaultParagraphFont"/>
    <w:link w:val="GPSL4numberedclause"/>
    <w:rsid w:val="007E2634"/>
    <w:rPr>
      <w:rFonts w:ascii="Calibri" w:eastAsia="Calibri" w:hAnsi="Calibri" w:cs="Calibri"/>
      <w:sz w:val="22"/>
      <w:szCs w:val="22"/>
      <w:lang w:eastAsia="zh-CN"/>
    </w:rPr>
  </w:style>
  <w:style w:type="paragraph" w:customStyle="1" w:styleId="GPSL5numberedclause">
    <w:name w:val="GPS L5 numbered clause"/>
    <w:basedOn w:val="GPSL4numberedclause"/>
    <w:link w:val="GPSL5numberedclauseChar"/>
    <w:qFormat/>
    <w:rsid w:val="007E2634"/>
    <w:pPr>
      <w:tabs>
        <w:tab w:val="clear" w:pos="2694"/>
        <w:tab w:val="left" w:pos="3119"/>
      </w:tabs>
    </w:pPr>
  </w:style>
  <w:style w:type="paragraph" w:customStyle="1" w:styleId="GPSL2NumberedBoldHeading">
    <w:name w:val="GPS L2 Numbered Bold Heading"/>
    <w:basedOn w:val="Normal"/>
    <w:link w:val="GPSL2NumberedBoldHeadingChar"/>
    <w:qFormat/>
    <w:rsid w:val="002E61F2"/>
    <w:pPr>
      <w:tabs>
        <w:tab w:val="left" w:pos="1418"/>
      </w:tabs>
      <w:spacing w:before="120" w:after="120"/>
    </w:pPr>
    <w:rPr>
      <w:b/>
      <w:lang w:eastAsia="zh-CN"/>
    </w:rPr>
  </w:style>
  <w:style w:type="paragraph" w:customStyle="1" w:styleId="GPSL6numbered">
    <w:name w:val="GPS L6 numbered"/>
    <w:basedOn w:val="GPSL5numberedclause"/>
    <w:qFormat/>
    <w:rsid w:val="007E2634"/>
    <w:pPr>
      <w:tabs>
        <w:tab w:val="clear" w:pos="3119"/>
        <w:tab w:val="left" w:pos="3969"/>
      </w:tabs>
    </w:pPr>
  </w:style>
  <w:style w:type="character" w:customStyle="1" w:styleId="GPSL3numberedclauseChar">
    <w:name w:val="GPS L3 numbered clause Char"/>
    <w:basedOn w:val="DefaultParagraphFont"/>
    <w:link w:val="GPSL3numberedclause"/>
    <w:rsid w:val="002E61F2"/>
    <w:rPr>
      <w:rFonts w:ascii="Calibri" w:eastAsia="Calibri" w:hAnsi="Calibri" w:cs="Calibri"/>
      <w:sz w:val="22"/>
      <w:szCs w:val="22"/>
      <w:lang w:eastAsia="zh-CN"/>
    </w:rPr>
  </w:style>
  <w:style w:type="character" w:customStyle="1" w:styleId="GPSL5numberedclauseChar">
    <w:name w:val="GPS L5 numbered clause Char"/>
    <w:basedOn w:val="GPSL4numberedclauseChar"/>
    <w:link w:val="GPSL5numberedclause"/>
    <w:rsid w:val="007E2634"/>
    <w:rPr>
      <w:rFonts w:ascii="Calibri" w:eastAsia="Calibri" w:hAnsi="Calibri" w:cs="Calibri"/>
      <w:sz w:val="22"/>
      <w:szCs w:val="22"/>
      <w:lang w:eastAsia="zh-CN"/>
    </w:rPr>
  </w:style>
  <w:style w:type="character" w:customStyle="1" w:styleId="GPSL2NumberedBoldHeadingChar">
    <w:name w:val="GPS L2 Numbered Bold Heading Char"/>
    <w:basedOn w:val="DefaultParagraphFont"/>
    <w:link w:val="GPSL2NumberedBoldHeading"/>
    <w:rsid w:val="002E61F2"/>
    <w:rPr>
      <w:rFonts w:ascii="Calibri" w:eastAsia="Calibri" w:hAnsi="Calibri" w:cs="Calibri"/>
      <w:b/>
      <w:sz w:val="22"/>
      <w:szCs w:val="22"/>
      <w:lang w:eastAsia="zh-CN"/>
    </w:rPr>
  </w:style>
  <w:style w:type="paragraph" w:customStyle="1" w:styleId="GPsDefinition">
    <w:name w:val="GPs Definition"/>
    <w:basedOn w:val="Normal"/>
    <w:qFormat/>
    <w:rsid w:val="00220570"/>
    <w:pPr>
      <w:numPr>
        <w:numId w:val="5"/>
      </w:numPr>
      <w:tabs>
        <w:tab w:val="left" w:pos="-9"/>
      </w:tabs>
      <w:overflowPunct w:val="0"/>
      <w:autoSpaceDE w:val="0"/>
      <w:autoSpaceDN w:val="0"/>
      <w:adjustRightInd w:val="0"/>
      <w:spacing w:after="120" w:line="240" w:lineRule="auto"/>
      <w:jc w:val="both"/>
      <w:textAlignment w:val="baseline"/>
    </w:pPr>
  </w:style>
  <w:style w:type="paragraph" w:customStyle="1" w:styleId="GPSDefinitionL1Guidance">
    <w:name w:val="GPS Definition L1 Guidance"/>
    <w:basedOn w:val="GPsDefinition"/>
    <w:qFormat/>
    <w:rsid w:val="00531544"/>
    <w:rPr>
      <w:b/>
      <w:i/>
    </w:rPr>
  </w:style>
  <w:style w:type="paragraph" w:customStyle="1" w:styleId="GPSDefinitionL2">
    <w:name w:val="GPS Definition L2"/>
    <w:basedOn w:val="GPsDefinition"/>
    <w:link w:val="GPSDefinitionL2Char"/>
    <w:qFormat/>
    <w:rsid w:val="00531544"/>
    <w:pPr>
      <w:numPr>
        <w:ilvl w:val="1"/>
      </w:numPr>
    </w:pPr>
  </w:style>
  <w:style w:type="paragraph" w:customStyle="1" w:styleId="GPSDefinitionL2Guidance">
    <w:name w:val="GPS Definition L2 Guidance"/>
    <w:basedOn w:val="GPSDefinitionL2"/>
    <w:qFormat/>
    <w:rsid w:val="00220570"/>
    <w:pPr>
      <w:numPr>
        <w:ilvl w:val="0"/>
        <w:numId w:val="0"/>
      </w:numPr>
      <w:ind w:left="720"/>
    </w:pPr>
    <w:rPr>
      <w:b/>
      <w:i/>
    </w:rPr>
  </w:style>
  <w:style w:type="paragraph" w:customStyle="1" w:styleId="GPSDefinitionL3">
    <w:name w:val="GPS Definition L3"/>
    <w:basedOn w:val="GPSDefinitionL2"/>
    <w:link w:val="GPSDefinitionL3Char"/>
    <w:qFormat/>
    <w:rsid w:val="00220570"/>
    <w:pPr>
      <w:numPr>
        <w:ilvl w:val="2"/>
      </w:numPr>
    </w:pPr>
  </w:style>
  <w:style w:type="paragraph" w:customStyle="1" w:styleId="GPSDefinitionL4">
    <w:name w:val="GPS Definition L4"/>
    <w:basedOn w:val="GPSDefinitionL3"/>
    <w:qFormat/>
    <w:rsid w:val="00220570"/>
    <w:pPr>
      <w:numPr>
        <w:ilvl w:val="3"/>
      </w:numPr>
    </w:pPr>
  </w:style>
  <w:style w:type="paragraph" w:customStyle="1" w:styleId="GPSDefinitionTerm">
    <w:name w:val="GPS Definition Term"/>
    <w:basedOn w:val="Normal"/>
    <w:qFormat/>
    <w:rsid w:val="00220570"/>
    <w:pPr>
      <w:spacing w:after="120"/>
      <w:ind w:left="23"/>
    </w:pPr>
    <w:rPr>
      <w:b/>
    </w:rPr>
  </w:style>
  <w:style w:type="paragraph" w:customStyle="1" w:styleId="GPSFootnoteStyle">
    <w:name w:val="GPS Footnote Style"/>
    <w:qFormat/>
    <w:rsid w:val="00220570"/>
    <w:pPr>
      <w:spacing w:before="120" w:after="120"/>
      <w:ind w:left="142"/>
      <w:jc w:val="both"/>
    </w:pPr>
    <w:rPr>
      <w:rFonts w:ascii="Arial" w:hAnsi="Arial" w:cs="Arial"/>
      <w:sz w:val="18"/>
      <w:lang w:eastAsia="en-US"/>
    </w:rPr>
  </w:style>
  <w:style w:type="paragraph" w:customStyle="1" w:styleId="GPSL1Guidance">
    <w:name w:val="GPS L1 Guidance"/>
    <w:basedOn w:val="Normal"/>
    <w:link w:val="GPSL1GuidanceChar"/>
    <w:qFormat/>
    <w:rsid w:val="00220570"/>
    <w:pPr>
      <w:spacing w:before="240" w:after="120"/>
      <w:ind w:left="709"/>
    </w:pPr>
    <w:rPr>
      <w:b/>
      <w:i/>
    </w:rPr>
  </w:style>
  <w:style w:type="paragraph" w:customStyle="1" w:styleId="GPSL1numberedclausenonbold">
    <w:name w:val="GPS L1 numbered clause non bold"/>
    <w:basedOn w:val="GPSL1CLAUSEHEADING"/>
    <w:qFormat/>
    <w:rsid w:val="00220570"/>
    <w:rPr>
      <w:b w:val="0"/>
    </w:rPr>
  </w:style>
  <w:style w:type="paragraph" w:customStyle="1" w:styleId="GPSL1SCHEDULEHeading">
    <w:name w:val="GPS L1 SCHEDULE Heading"/>
    <w:basedOn w:val="GPSL1CLAUSEHEADING"/>
    <w:link w:val="GPSL1SCHEDULEHeadingChar"/>
    <w:qFormat/>
    <w:rsid w:val="00B83F2E"/>
    <w:pPr>
      <w:tabs>
        <w:tab w:val="clear" w:pos="709"/>
      </w:tabs>
      <w:spacing w:line="257" w:lineRule="auto"/>
      <w:outlineLvl w:val="9"/>
    </w:pPr>
    <w:rPr>
      <w:rFonts w:asciiTheme="minorHAnsi" w:hAnsiTheme="minorHAnsi"/>
      <w:sz w:val="24"/>
    </w:rPr>
  </w:style>
  <w:style w:type="paragraph" w:customStyle="1" w:styleId="GPSL2Guidance">
    <w:name w:val="GPS L2 Guidance"/>
    <w:basedOn w:val="Normal"/>
    <w:qFormat/>
    <w:rsid w:val="00F20C99"/>
    <w:pPr>
      <w:tabs>
        <w:tab w:val="left" w:pos="1418"/>
      </w:tabs>
      <w:spacing w:before="120" w:after="120"/>
      <w:ind w:left="1418"/>
    </w:pPr>
    <w:rPr>
      <w:b/>
      <w:i/>
      <w:lang w:eastAsia="zh-CN"/>
    </w:rPr>
  </w:style>
  <w:style w:type="paragraph" w:customStyle="1" w:styleId="GPSL2GuidanceNumbered">
    <w:name w:val="GPS L2 Guidance Numbered"/>
    <w:basedOn w:val="Normal"/>
    <w:qFormat/>
    <w:rsid w:val="00220570"/>
    <w:pPr>
      <w:numPr>
        <w:numId w:val="6"/>
      </w:numPr>
      <w:tabs>
        <w:tab w:val="left" w:pos="1418"/>
      </w:tabs>
      <w:spacing w:before="120" w:after="120"/>
    </w:pPr>
    <w:rPr>
      <w:b/>
      <w:i/>
      <w:lang w:eastAsia="zh-CN"/>
    </w:rPr>
  </w:style>
  <w:style w:type="paragraph" w:customStyle="1" w:styleId="GPSL2Indent">
    <w:name w:val="GPS L2 Indent"/>
    <w:basedOn w:val="Normal"/>
    <w:link w:val="GPSL2IndentChar"/>
    <w:qFormat/>
    <w:rsid w:val="00A335C2"/>
    <w:pPr>
      <w:spacing w:after="220"/>
      <w:ind w:left="1418"/>
    </w:pPr>
    <w:rPr>
      <w:szCs w:val="24"/>
    </w:rPr>
  </w:style>
  <w:style w:type="paragraph" w:customStyle="1" w:styleId="GPSL3Guidance">
    <w:name w:val="GPS L3 Guidance"/>
    <w:basedOn w:val="GPSL3numberedclause"/>
    <w:qFormat/>
    <w:rsid w:val="007E2634"/>
    <w:pPr>
      <w:ind w:left="2127"/>
    </w:pPr>
    <w:rPr>
      <w:b/>
      <w:i/>
    </w:rPr>
  </w:style>
  <w:style w:type="paragraph" w:customStyle="1" w:styleId="GPSL3Indent">
    <w:name w:val="GPS L3 Indent"/>
    <w:basedOn w:val="Normal"/>
    <w:link w:val="GPSL3IndentChar"/>
    <w:rsid w:val="007E2634"/>
    <w:pPr>
      <w:spacing w:before="120" w:after="120"/>
      <w:ind w:left="2127"/>
    </w:pPr>
    <w:rPr>
      <w:lang w:val="en-US" w:eastAsia="zh-CN"/>
    </w:rPr>
  </w:style>
  <w:style w:type="paragraph" w:customStyle="1" w:styleId="GPSL4indent">
    <w:name w:val="GPS L4 indent"/>
    <w:basedOn w:val="GPSL4numberedclause"/>
    <w:qFormat/>
    <w:rsid w:val="007E2634"/>
    <w:pPr>
      <w:ind w:left="2694"/>
    </w:pPr>
  </w:style>
  <w:style w:type="paragraph" w:customStyle="1" w:styleId="GPSL5Guidance">
    <w:name w:val="GPS L5 Guidance"/>
    <w:basedOn w:val="GPSL5numberedclause"/>
    <w:qFormat/>
    <w:rsid w:val="007E2634"/>
    <w:pPr>
      <w:tabs>
        <w:tab w:val="clear" w:pos="3119"/>
        <w:tab w:val="left" w:pos="2694"/>
      </w:tabs>
      <w:ind w:left="2694"/>
    </w:pPr>
    <w:rPr>
      <w:b/>
      <w:i/>
    </w:rPr>
  </w:style>
  <w:style w:type="paragraph" w:customStyle="1" w:styleId="GPSmacrorestart">
    <w:name w:val="GPS macro restart"/>
    <w:basedOn w:val="Normal"/>
    <w:qFormat/>
    <w:rsid w:val="0028338E"/>
    <w:pPr>
      <w:spacing w:after="0"/>
    </w:pPr>
    <w:rPr>
      <w:color w:val="FFFFFF"/>
      <w:sz w:val="16"/>
      <w:szCs w:val="16"/>
    </w:rPr>
  </w:style>
  <w:style w:type="paragraph" w:customStyle="1" w:styleId="GPSSchTitleandNumber">
    <w:name w:val="GPS Sch Title and Number"/>
    <w:basedOn w:val="Normal"/>
    <w:link w:val="GPSSchTitleandNumberChar"/>
    <w:qFormat/>
    <w:rsid w:val="00220570"/>
    <w:pPr>
      <w:keepNext/>
      <w:jc w:val="center"/>
      <w:outlineLvl w:val="0"/>
    </w:pPr>
    <w:rPr>
      <w:rFonts w:ascii="Arial Bold" w:eastAsia="STZhongsong" w:hAnsi="Arial Bold" w:cs="Times New Roman"/>
      <w:b/>
      <w:caps/>
      <w:lang w:eastAsia="zh-CN"/>
    </w:rPr>
  </w:style>
  <w:style w:type="paragraph" w:customStyle="1" w:styleId="GPSSchAnnexname">
    <w:name w:val="GPS Sch Annex name"/>
    <w:basedOn w:val="GPSSchTitleandNumber"/>
    <w:link w:val="GPSSchAnnexnameChar"/>
    <w:qFormat/>
    <w:rsid w:val="00A335C2"/>
    <w:pPr>
      <w:outlineLvl w:val="1"/>
    </w:pPr>
  </w:style>
  <w:style w:type="paragraph" w:customStyle="1" w:styleId="GPSSchPart">
    <w:name w:val="GPS Sch Part"/>
    <w:basedOn w:val="GPSSchAnnexname"/>
    <w:qFormat/>
    <w:rsid w:val="0038239E"/>
    <w:pPr>
      <w:spacing w:before="240"/>
      <w:outlineLvl w:val="9"/>
    </w:pPr>
  </w:style>
  <w:style w:type="paragraph" w:customStyle="1" w:styleId="GPSSectionHeading">
    <w:name w:val="GPS Section Heading"/>
    <w:basedOn w:val="Normal"/>
    <w:qFormat/>
    <w:rsid w:val="002E61F2"/>
    <w:pPr>
      <w:numPr>
        <w:numId w:val="7"/>
      </w:numPr>
      <w:spacing w:before="240"/>
      <w:outlineLvl w:val="0"/>
    </w:pPr>
    <w:rPr>
      <w:rFonts w:cs="Times New Roman"/>
      <w:b/>
      <w:caps/>
      <w:color w:val="C00000"/>
      <w:u w:val="single"/>
    </w:rPr>
  </w:style>
  <w:style w:type="paragraph" w:customStyle="1" w:styleId="GPSTITLES">
    <w:name w:val="GPS TITLES"/>
    <w:basedOn w:val="Normal"/>
    <w:link w:val="GPSTITLESChar"/>
    <w:qFormat/>
    <w:rsid w:val="00220570"/>
    <w:pPr>
      <w:jc w:val="center"/>
    </w:pPr>
    <w:rPr>
      <w:rFonts w:ascii="Arial Bold" w:hAnsi="Arial Bold"/>
      <w:b/>
      <w:caps/>
    </w:rPr>
  </w:style>
  <w:style w:type="paragraph" w:customStyle="1" w:styleId="GPSRecitals">
    <w:name w:val="GPS Recitals"/>
    <w:basedOn w:val="Normal"/>
    <w:link w:val="GPSRecitalsChar"/>
    <w:qFormat/>
    <w:rsid w:val="00A335C2"/>
    <w:pPr>
      <w:numPr>
        <w:numId w:val="2"/>
      </w:numPr>
    </w:pPr>
    <w:rPr>
      <w:rFonts w:cs="Times New Roman"/>
      <w:lang w:eastAsia="zh-CN"/>
    </w:rPr>
  </w:style>
  <w:style w:type="paragraph" w:customStyle="1" w:styleId="GPSRecitalsguidance">
    <w:name w:val="GPS Recitals guidance"/>
    <w:basedOn w:val="Normal"/>
    <w:qFormat/>
    <w:rsid w:val="00A335C2"/>
    <w:pPr>
      <w:spacing w:before="120" w:after="120"/>
      <w:ind w:left="709"/>
    </w:pPr>
    <w:rPr>
      <w:b/>
      <w:i/>
      <w:lang w:eastAsia="zh-CN"/>
    </w:rPr>
  </w:style>
  <w:style w:type="character" w:customStyle="1" w:styleId="GPSRecitalsChar">
    <w:name w:val="GPS Recitals Char"/>
    <w:basedOn w:val="DefaultParagraphFont"/>
    <w:link w:val="GPSRecitals"/>
    <w:rsid w:val="00A335C2"/>
    <w:rPr>
      <w:rFonts w:cs="Times New Roman"/>
      <w:lang w:eastAsia="zh-CN"/>
    </w:rPr>
  </w:style>
  <w:style w:type="paragraph" w:customStyle="1" w:styleId="GPSL2Numbered">
    <w:name w:val="GPS L2 Numbered"/>
    <w:basedOn w:val="GPSL2NumberedBoldHeading"/>
    <w:link w:val="GPSL2NumberedChar"/>
    <w:qFormat/>
    <w:rsid w:val="008A35B2"/>
    <w:rPr>
      <w:b w:val="0"/>
    </w:rPr>
  </w:style>
  <w:style w:type="character" w:customStyle="1" w:styleId="GPSL2NumberedChar">
    <w:name w:val="GPS L2 Numbered Char"/>
    <w:basedOn w:val="GPSL2NumberedBoldHeadingChar"/>
    <w:link w:val="GPSL2Numbered"/>
    <w:rsid w:val="008A35B2"/>
    <w:rPr>
      <w:rFonts w:ascii="Calibri" w:eastAsia="Calibri" w:hAnsi="Calibri" w:cs="Calibri"/>
      <w:b w:val="0"/>
      <w:sz w:val="22"/>
      <w:szCs w:val="22"/>
      <w:lang w:eastAsia="zh-CN"/>
    </w:rPr>
  </w:style>
  <w:style w:type="paragraph" w:customStyle="1" w:styleId="GPSL4Guidance">
    <w:name w:val="GPS L4 Guidance"/>
    <w:basedOn w:val="GPSL3Guidance"/>
    <w:link w:val="GPSL4GuidanceChar"/>
    <w:qFormat/>
    <w:rsid w:val="007E2634"/>
    <w:pPr>
      <w:tabs>
        <w:tab w:val="clear" w:pos="2127"/>
        <w:tab w:val="left" w:pos="2694"/>
      </w:tabs>
      <w:ind w:left="2694"/>
    </w:pPr>
  </w:style>
  <w:style w:type="paragraph" w:customStyle="1" w:styleId="GPSL3Boldnotnumbered">
    <w:name w:val="GPS L3 Bold not numbered"/>
    <w:basedOn w:val="GPSL3Indent"/>
    <w:link w:val="GPSL3BoldnotnumberedChar"/>
    <w:rsid w:val="00B16D45"/>
    <w:rPr>
      <w:b/>
    </w:rPr>
  </w:style>
  <w:style w:type="character" w:customStyle="1" w:styleId="GPSL4GuidanceChar">
    <w:name w:val="GPS L4 Guidance Char"/>
    <w:basedOn w:val="GPSL4numberedclauseChar"/>
    <w:link w:val="GPSL4Guidance"/>
    <w:rsid w:val="007E2634"/>
    <w:rPr>
      <w:rFonts w:ascii="Arial" w:eastAsia="Calibri" w:hAnsi="Arial" w:cs="Arial"/>
      <w:b/>
      <w:i/>
      <w:sz w:val="22"/>
      <w:szCs w:val="22"/>
      <w:lang w:eastAsia="zh-CN"/>
    </w:rPr>
  </w:style>
  <w:style w:type="character" w:customStyle="1" w:styleId="GPSL3IndentChar">
    <w:name w:val="GPS L3 Indent Char"/>
    <w:basedOn w:val="DefaultParagraphFont"/>
    <w:link w:val="GPSL3Indent"/>
    <w:rsid w:val="007E2634"/>
    <w:rPr>
      <w:rFonts w:ascii="Arial" w:hAnsi="Arial" w:cs="Arial"/>
      <w:sz w:val="22"/>
      <w:szCs w:val="22"/>
      <w:lang w:val="en-US" w:eastAsia="zh-CN"/>
    </w:rPr>
  </w:style>
  <w:style w:type="character" w:customStyle="1" w:styleId="GPSL3BoldnotnumberedChar">
    <w:name w:val="GPS L3 Bold not numbered Char"/>
    <w:basedOn w:val="GPSL3IndentChar"/>
    <w:link w:val="GPSL3Boldnotnumbered"/>
    <w:rsid w:val="00B16D45"/>
    <w:rPr>
      <w:rFonts w:ascii="Arial" w:hAnsi="Arial" w:cs="Arial"/>
      <w:b/>
      <w:sz w:val="22"/>
      <w:szCs w:val="22"/>
      <w:lang w:val="en-US" w:eastAsia="zh-CN"/>
    </w:rPr>
  </w:style>
  <w:style w:type="paragraph" w:customStyle="1" w:styleId="GPSL3Bullet">
    <w:name w:val="GPS L3 Bullet"/>
    <w:basedOn w:val="GPSL3numberedclause"/>
    <w:link w:val="GPSL3BulletChar"/>
    <w:qFormat/>
    <w:rsid w:val="00B16D45"/>
    <w:pPr>
      <w:numPr>
        <w:ilvl w:val="2"/>
        <w:numId w:val="8"/>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rsid w:val="00434D4A"/>
    <w:pPr>
      <w:ind w:left="1418"/>
    </w:pPr>
  </w:style>
  <w:style w:type="character" w:customStyle="1" w:styleId="GPSL3BulletChar">
    <w:name w:val="GPS L3 Bullet Char"/>
    <w:basedOn w:val="GPSL3numberedclauseChar"/>
    <w:link w:val="GPSL3Bullet"/>
    <w:rsid w:val="00B16D45"/>
    <w:rPr>
      <w:rFonts w:ascii="Calibri" w:eastAsia="Calibri" w:hAnsi="Calibri" w:cs="Calibri"/>
      <w:sz w:val="22"/>
      <w:szCs w:val="22"/>
      <w:lang w:eastAsia="zh-CN"/>
    </w:rPr>
  </w:style>
  <w:style w:type="paragraph" w:customStyle="1" w:styleId="GPSL1Schedulenumbered">
    <w:name w:val="GPS L1 Schedule numbered"/>
    <w:basedOn w:val="Normal"/>
    <w:link w:val="GPSL1SchedulenumberedChar1"/>
    <w:qFormat/>
    <w:rsid w:val="007E2634"/>
  </w:style>
  <w:style w:type="character" w:customStyle="1" w:styleId="GPSL2non-numberboldheadingChar">
    <w:name w:val="GPS L2 non-number bold heading Char"/>
    <w:basedOn w:val="GPSL2NumberedBoldHeadingChar"/>
    <w:link w:val="GPSL2non-numberboldheading"/>
    <w:rsid w:val="00434D4A"/>
    <w:rPr>
      <w:rFonts w:ascii="Arial" w:eastAsia="Calibri" w:hAnsi="Arial" w:cs="Arial"/>
      <w:b/>
      <w:sz w:val="22"/>
      <w:szCs w:val="22"/>
      <w:lang w:eastAsia="zh-CN"/>
    </w:rPr>
  </w:style>
  <w:style w:type="paragraph" w:customStyle="1" w:styleId="GPSL1indent">
    <w:name w:val="GPS L1 indent"/>
    <w:basedOn w:val="GPSL1Schedulenumbered"/>
    <w:link w:val="GPSL1indentChar"/>
    <w:qFormat/>
    <w:rsid w:val="00C34A36"/>
    <w:pPr>
      <w:ind w:left="142"/>
    </w:pPr>
  </w:style>
  <w:style w:type="character" w:customStyle="1" w:styleId="GPSL1CLAUSEHEADINGChar">
    <w:name w:val="GPS L1 CLAUSE HEADING Char"/>
    <w:basedOn w:val="DefaultParagraphFont"/>
    <w:link w:val="GPSL1CLAUSEHEADING"/>
    <w:rsid w:val="002E61F2"/>
    <w:rPr>
      <w:rFonts w:ascii="Arial Bold" w:eastAsia="STZhongsong" w:hAnsi="Arial Bold" w:cs="Calibri"/>
      <w:b/>
      <w:caps/>
      <w:sz w:val="22"/>
      <w:szCs w:val="22"/>
      <w:lang w:eastAsia="zh-CN"/>
    </w:rPr>
  </w:style>
  <w:style w:type="character" w:customStyle="1" w:styleId="GPSL1SCHEDULEHeadingChar">
    <w:name w:val="GPS L1 SCHEDULE Heading Char"/>
    <w:basedOn w:val="GPSL1CLAUSEHEADINGChar"/>
    <w:link w:val="GPSL1SCHEDULEHeading"/>
    <w:rsid w:val="00B83F2E"/>
    <w:rPr>
      <w:rFonts w:asciiTheme="minorHAnsi" w:eastAsia="STZhongsong" w:hAnsiTheme="minorHAnsi" w:cs="Calibri"/>
      <w:b/>
      <w:caps/>
      <w:sz w:val="24"/>
      <w:szCs w:val="22"/>
      <w:lang w:eastAsia="zh-CN"/>
    </w:rPr>
  </w:style>
  <w:style w:type="character" w:customStyle="1" w:styleId="GPSL1SchedulenumberedChar">
    <w:name w:val="GPS L1 Schedule numbered Char"/>
    <w:basedOn w:val="GPSL1SCHEDULEHeadingChar"/>
    <w:rsid w:val="00D12C54"/>
    <w:rPr>
      <w:rFonts w:ascii="Arial Bold" w:eastAsia="STZhongsong" w:hAnsi="Arial Bold" w:cs="Arial"/>
      <w:b/>
      <w:caps/>
      <w:sz w:val="22"/>
      <w:szCs w:val="22"/>
      <w:lang w:eastAsia="zh-CN"/>
    </w:rPr>
  </w:style>
  <w:style w:type="character" w:customStyle="1" w:styleId="GPSL1SchedulenumberedChar1">
    <w:name w:val="GPS L1 Schedule numbered Char1"/>
    <w:basedOn w:val="DefaultParagraphFont"/>
    <w:link w:val="GPSL1Schedulenumbered"/>
    <w:rsid w:val="007E2634"/>
    <w:rPr>
      <w:rFonts w:ascii="Calibri" w:eastAsia="Calibri" w:hAnsi="Calibri" w:cs="Calibri"/>
      <w:sz w:val="22"/>
      <w:szCs w:val="22"/>
    </w:rPr>
  </w:style>
  <w:style w:type="character" w:customStyle="1" w:styleId="GPSL1indentChar">
    <w:name w:val="GPS L1 indent Char"/>
    <w:basedOn w:val="GPSL1SchedulenumberedChar1"/>
    <w:link w:val="GPSL1indent"/>
    <w:rsid w:val="00C34A36"/>
    <w:rPr>
      <w:rFonts w:ascii="Arial" w:eastAsia="Calibri" w:hAnsi="Arial" w:cs="Arial"/>
      <w:sz w:val="22"/>
      <w:szCs w:val="22"/>
      <w:lang w:eastAsia="en-US"/>
    </w:rPr>
  </w:style>
  <w:style w:type="paragraph" w:styleId="CommentText">
    <w:name w:val="annotation text"/>
    <w:basedOn w:val="Normal"/>
    <w:link w:val="CommentTextChar"/>
    <w:uiPriority w:val="99"/>
    <w:unhideWhenUsed/>
    <w:locked/>
    <w:rsid w:val="008770CA"/>
    <w:rPr>
      <w:sz w:val="20"/>
      <w:szCs w:val="20"/>
    </w:rPr>
  </w:style>
  <w:style w:type="character" w:customStyle="1" w:styleId="CommentTextChar">
    <w:name w:val="Comment Text Char"/>
    <w:basedOn w:val="DefaultParagraphFont"/>
    <w:link w:val="CommentText"/>
    <w:uiPriority w:val="99"/>
    <w:rsid w:val="008770CA"/>
    <w:rPr>
      <w:rFonts w:ascii="Arial" w:hAnsi="Arial" w:cs="Arial"/>
      <w:lang w:eastAsia="en-US"/>
    </w:rPr>
  </w:style>
  <w:style w:type="character" w:styleId="CommentReference">
    <w:name w:val="annotation reference"/>
    <w:basedOn w:val="DefaultParagraphFont"/>
    <w:uiPriority w:val="99"/>
    <w:unhideWhenUsed/>
    <w:locked/>
    <w:rsid w:val="008770CA"/>
    <w:rPr>
      <w:sz w:val="16"/>
      <w:szCs w:val="16"/>
    </w:rPr>
  </w:style>
  <w:style w:type="paragraph" w:styleId="CommentSubject">
    <w:name w:val="annotation subject"/>
    <w:basedOn w:val="CommentText"/>
    <w:next w:val="CommentText"/>
    <w:link w:val="CommentSubjectChar"/>
    <w:uiPriority w:val="99"/>
    <w:semiHidden/>
    <w:unhideWhenUsed/>
    <w:locked/>
    <w:rsid w:val="00AF5E4E"/>
    <w:rPr>
      <w:b/>
      <w:bCs/>
    </w:rPr>
  </w:style>
  <w:style w:type="character" w:customStyle="1" w:styleId="CommentSubjectChar">
    <w:name w:val="Comment Subject Char"/>
    <w:basedOn w:val="CommentTextChar"/>
    <w:link w:val="CommentSubject"/>
    <w:uiPriority w:val="99"/>
    <w:semiHidden/>
    <w:rsid w:val="00AF5E4E"/>
    <w:rPr>
      <w:rFonts w:ascii="Arial" w:hAnsi="Arial" w:cs="Arial"/>
      <w:b/>
      <w:bCs/>
      <w:lang w:eastAsia="en-US"/>
    </w:rPr>
  </w:style>
  <w:style w:type="character" w:styleId="FollowedHyperlink">
    <w:name w:val="FollowedHyperlink"/>
    <w:basedOn w:val="DefaultParagraphFont"/>
    <w:uiPriority w:val="99"/>
    <w:semiHidden/>
    <w:unhideWhenUsed/>
    <w:locked/>
    <w:rsid w:val="00F65557"/>
    <w:rPr>
      <w:color w:val="800080"/>
      <w:u w:val="single"/>
    </w:rPr>
  </w:style>
  <w:style w:type="character" w:customStyle="1" w:styleId="GPSDefinitionL2Char">
    <w:name w:val="GPS Definition L2 Char"/>
    <w:basedOn w:val="GPSL4numberedclauseChar"/>
    <w:link w:val="GPSDefinitionL2"/>
    <w:rsid w:val="00F65557"/>
    <w:rPr>
      <w:rFonts w:ascii="Calibri" w:eastAsia="Calibri" w:hAnsi="Calibri" w:cs="Calibri"/>
      <w:sz w:val="22"/>
      <w:szCs w:val="22"/>
      <w:lang w:eastAsia="zh-CN"/>
    </w:rPr>
  </w:style>
  <w:style w:type="character" w:customStyle="1" w:styleId="GPSDefinitionL3Char">
    <w:name w:val="GPS Definition L3 Char"/>
    <w:basedOn w:val="GPSDefinitionL2Char"/>
    <w:link w:val="GPSDefinitionL3"/>
    <w:rsid w:val="00F65557"/>
    <w:rPr>
      <w:rFonts w:ascii="Calibri" w:eastAsia="Calibri" w:hAnsi="Calibri" w:cs="Calibri"/>
      <w:sz w:val="22"/>
      <w:szCs w:val="22"/>
      <w:lang w:eastAsia="zh-CN"/>
    </w:rPr>
  </w:style>
  <w:style w:type="paragraph" w:customStyle="1" w:styleId="TableNormal1">
    <w:name w:val="Table Normal1"/>
    <w:basedOn w:val="Normal"/>
    <w:qFormat/>
    <w:rsid w:val="00002C1D"/>
    <w:pPr>
      <w:spacing w:after="120"/>
      <w:ind w:left="34"/>
    </w:pPr>
  </w:style>
  <w:style w:type="paragraph" w:customStyle="1" w:styleId="TSOLScheduleNormalLeft">
    <w:name w:val="TSOL Schedule Normal Left"/>
    <w:basedOn w:val="Normal"/>
    <w:qFormat/>
    <w:rsid w:val="00002C1D"/>
    <w:pPr>
      <w:ind w:left="142"/>
    </w:pPr>
  </w:style>
  <w:style w:type="character" w:customStyle="1" w:styleId="GPSL1GuidanceChar">
    <w:name w:val="GPS L1 Guidance Char"/>
    <w:basedOn w:val="DefaultParagraphFont"/>
    <w:link w:val="GPSL1Guidance"/>
    <w:rsid w:val="00002C1D"/>
    <w:rPr>
      <w:rFonts w:ascii="Arial" w:hAnsi="Arial" w:cs="Arial"/>
      <w:b/>
      <w:i/>
      <w:sz w:val="22"/>
      <w:szCs w:val="22"/>
      <w:lang w:eastAsia="en-US"/>
    </w:rPr>
  </w:style>
  <w:style w:type="character" w:customStyle="1" w:styleId="GPSSchTitleandNumberChar">
    <w:name w:val="GPS Sch Title and Number Char"/>
    <w:basedOn w:val="DefaultParagraphFont"/>
    <w:link w:val="GPSSchTitleandNumber"/>
    <w:rsid w:val="00002C1D"/>
    <w:rPr>
      <w:rFonts w:ascii="Arial Bold" w:eastAsia="STZhongsong" w:hAnsi="Arial Bold"/>
      <w:b/>
      <w:caps/>
      <w:sz w:val="22"/>
      <w:szCs w:val="22"/>
      <w:lang w:eastAsia="zh-CN"/>
    </w:rPr>
  </w:style>
  <w:style w:type="character" w:customStyle="1" w:styleId="GPSTITLESChar">
    <w:name w:val="GPS TITLES Char"/>
    <w:basedOn w:val="DefaultParagraphFont"/>
    <w:link w:val="GPSTITLES"/>
    <w:rsid w:val="0055061F"/>
    <w:rPr>
      <w:rFonts w:ascii="Arial Bold" w:hAnsi="Arial Bold" w:cs="Arial"/>
      <w:b/>
      <w:caps/>
      <w:sz w:val="22"/>
      <w:szCs w:val="22"/>
      <w:lang w:eastAsia="en-US"/>
    </w:rPr>
  </w:style>
  <w:style w:type="paragraph" w:styleId="NoSpacing">
    <w:name w:val="No Spacing"/>
    <w:uiPriority w:val="99"/>
    <w:qFormat/>
    <w:rsid w:val="00D4335B"/>
    <w:rPr>
      <w:rFonts w:asciiTheme="minorHAnsi" w:eastAsiaTheme="minorHAnsi" w:hAnsiTheme="minorHAnsi" w:cstheme="minorBidi"/>
      <w:lang w:eastAsia="en-US"/>
    </w:rPr>
  </w:style>
  <w:style w:type="paragraph" w:styleId="NormalWeb">
    <w:name w:val="Normal (Web)"/>
    <w:basedOn w:val="Normal"/>
    <w:uiPriority w:val="99"/>
    <w:unhideWhenUsed/>
    <w:locked/>
    <w:rsid w:val="00A327C6"/>
    <w:pPr>
      <w:spacing w:before="100" w:beforeAutospacing="1" w:after="100" w:afterAutospacing="1"/>
    </w:pPr>
    <w:rPr>
      <w:rFonts w:ascii="Times New Roman" w:eastAsiaTheme="minorEastAsia" w:hAnsi="Times New Roman" w:cs="Times New Roman"/>
      <w:sz w:val="24"/>
      <w:szCs w:val="24"/>
    </w:rPr>
  </w:style>
  <w:style w:type="paragraph" w:customStyle="1" w:styleId="GPSL2numberedclause">
    <w:name w:val="GPS L2 numbered clause"/>
    <w:basedOn w:val="Normal"/>
    <w:link w:val="GPSL2numberedclauseChar1"/>
    <w:qFormat/>
    <w:rsid w:val="003C53B4"/>
    <w:pPr>
      <w:tabs>
        <w:tab w:val="left" w:pos="1418"/>
      </w:tabs>
      <w:spacing w:before="120" w:after="120"/>
      <w:ind w:left="1353" w:hanging="360"/>
    </w:pPr>
    <w:rPr>
      <w:lang w:eastAsia="zh-CN"/>
    </w:rPr>
  </w:style>
  <w:style w:type="character" w:customStyle="1" w:styleId="GPSL2numberedclauseChar1">
    <w:name w:val="GPS L2 numbered clause Char1"/>
    <w:link w:val="GPSL2numberedclause"/>
    <w:rsid w:val="003C53B4"/>
    <w:rPr>
      <w:rFonts w:ascii="Arial" w:hAnsi="Arial" w:cs="Arial"/>
      <w:sz w:val="22"/>
      <w:szCs w:val="22"/>
      <w:lang w:eastAsia="zh-CN"/>
    </w:rPr>
  </w:style>
  <w:style w:type="character" w:customStyle="1" w:styleId="apple-converted-space">
    <w:name w:val="apple-converted-space"/>
    <w:basedOn w:val="DefaultParagraphFont"/>
    <w:rsid w:val="00292FF0"/>
  </w:style>
  <w:style w:type="character" w:customStyle="1" w:styleId="il">
    <w:name w:val="il"/>
    <w:basedOn w:val="DefaultParagraphFont"/>
    <w:rsid w:val="00292FF0"/>
  </w:style>
  <w:style w:type="paragraph" w:styleId="ListParagraph">
    <w:name w:val="List Paragraph"/>
    <w:basedOn w:val="Normal"/>
    <w:uiPriority w:val="34"/>
    <w:qFormat/>
    <w:rsid w:val="00A0101F"/>
    <w:pPr>
      <w:ind w:left="720"/>
      <w:contextualSpacing/>
    </w:pPr>
    <w:rPr>
      <w:rFonts w:eastAsia="Arial"/>
      <w:color w:val="000000"/>
    </w:rPr>
  </w:style>
  <w:style w:type="character" w:styleId="PlaceholderText">
    <w:name w:val="Placeholder Text"/>
    <w:basedOn w:val="DefaultParagraphFont"/>
    <w:uiPriority w:val="99"/>
    <w:semiHidden/>
    <w:rsid w:val="00854B67"/>
    <w:rPr>
      <w:color w:val="808080"/>
    </w:rPr>
  </w:style>
  <w:style w:type="paragraph" w:customStyle="1" w:styleId="Default">
    <w:name w:val="Default"/>
    <w:rsid w:val="00B03343"/>
    <w:pPr>
      <w:autoSpaceDE w:val="0"/>
      <w:autoSpaceDN w:val="0"/>
      <w:adjustRightInd w:val="0"/>
    </w:pPr>
    <w:rPr>
      <w:rFonts w:ascii="Arial" w:hAnsi="Arial" w:cs="Arial"/>
      <w:color w:val="000000"/>
      <w:sz w:val="24"/>
      <w:szCs w:val="24"/>
    </w:rPr>
  </w:style>
  <w:style w:type="paragraph" w:styleId="ListBullet2">
    <w:name w:val="List Bullet 2"/>
    <w:basedOn w:val="Normal"/>
    <w:uiPriority w:val="99"/>
    <w:locked/>
    <w:rsid w:val="00331517"/>
    <w:pPr>
      <w:numPr>
        <w:numId w:val="26"/>
      </w:numPr>
      <w:tabs>
        <w:tab w:val="left" w:pos="0"/>
        <w:tab w:val="left" w:pos="720"/>
      </w:tabs>
      <w:spacing w:after="240" w:line="240" w:lineRule="auto"/>
      <w:jc w:val="both"/>
      <w:outlineLvl w:val="0"/>
    </w:pPr>
    <w:rPr>
      <w:rFonts w:ascii="Arial" w:eastAsiaTheme="minorHAnsi" w:hAnsi="Arial" w:cstheme="minorBidi"/>
      <w:sz w:val="24"/>
      <w:lang w:eastAsia="en-US"/>
    </w:rPr>
  </w:style>
  <w:style w:type="numbering" w:customStyle="1" w:styleId="Style1">
    <w:name w:val="Style1"/>
    <w:uiPriority w:val="99"/>
    <w:rsid w:val="00F700FA"/>
  </w:style>
  <w:style w:type="numbering" w:customStyle="1" w:styleId="Style2">
    <w:name w:val="Style2"/>
    <w:uiPriority w:val="99"/>
    <w:rsid w:val="00F700FA"/>
  </w:style>
  <w:style w:type="numbering" w:customStyle="1" w:styleId="Style3">
    <w:name w:val="Style3"/>
    <w:uiPriority w:val="99"/>
    <w:rsid w:val="00F700FA"/>
  </w:style>
  <w:style w:type="numbering" w:customStyle="1" w:styleId="Style4">
    <w:name w:val="Style4"/>
    <w:uiPriority w:val="99"/>
    <w:rsid w:val="004913BF"/>
  </w:style>
  <w:style w:type="numbering" w:customStyle="1" w:styleId="Style5">
    <w:name w:val="Style5"/>
    <w:uiPriority w:val="99"/>
    <w:rsid w:val="006D0C97"/>
  </w:style>
  <w:style w:type="numbering" w:customStyle="1" w:styleId="Style6">
    <w:name w:val="Style6"/>
    <w:uiPriority w:val="99"/>
    <w:rsid w:val="006D0C97"/>
  </w:style>
  <w:style w:type="numbering" w:customStyle="1" w:styleId="Style7">
    <w:name w:val="Style7"/>
    <w:uiPriority w:val="99"/>
    <w:rsid w:val="006D0C97"/>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808080"/>
    </w:tcPr>
  </w:style>
  <w:style w:type="table" w:customStyle="1" w:styleId="15">
    <w:name w:val="15"/>
    <w:basedOn w:val="TableNormal"/>
    <w:pPr>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808080"/>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paragraph" w:customStyle="1" w:styleId="msonormal0">
    <w:name w:val="msonormal"/>
    <w:basedOn w:val="Normal"/>
    <w:rsid w:val="009202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920252"/>
  </w:style>
  <w:style w:type="character" w:customStyle="1" w:styleId="UnresolvedMention1">
    <w:name w:val="Unresolved Mention1"/>
    <w:basedOn w:val="DefaultParagraphFont"/>
    <w:uiPriority w:val="99"/>
    <w:semiHidden/>
    <w:unhideWhenUsed/>
    <w:rsid w:val="001C6E39"/>
    <w:rPr>
      <w:color w:val="605E5C"/>
      <w:shd w:val="clear" w:color="auto" w:fill="E1DFDD"/>
    </w:rPr>
  </w:style>
  <w:style w:type="character" w:styleId="Emphasis">
    <w:name w:val="Emphasis"/>
    <w:basedOn w:val="DefaultParagraphFont"/>
    <w:rsid w:val="0041465C"/>
    <w:rPr>
      <w:i/>
      <w:iCs/>
    </w:rPr>
  </w:style>
  <w:style w:type="character" w:customStyle="1" w:styleId="GPSL2IndentChar">
    <w:name w:val="GPS L2 Indent Char"/>
    <w:link w:val="GPSL2Indent"/>
    <w:rsid w:val="0041465C"/>
    <w:rPr>
      <w:szCs w:val="24"/>
    </w:rPr>
  </w:style>
  <w:style w:type="character" w:customStyle="1" w:styleId="GPSSchAnnexnameChar">
    <w:name w:val="GPS Sch Annex name Char"/>
    <w:link w:val="GPSSchAnnexname"/>
    <w:rsid w:val="0041465C"/>
    <w:rPr>
      <w:rFonts w:ascii="Arial Bold" w:eastAsia="STZhongsong" w:hAnsi="Arial Bold" w:cs="Times New Roman"/>
      <w:b/>
      <w:caps/>
      <w:lang w:eastAsia="zh-CN"/>
    </w:rPr>
  </w:style>
  <w:style w:type="paragraph" w:customStyle="1" w:styleId="StdBodyText">
    <w:name w:val="Std Body Text"/>
    <w:basedOn w:val="Normal"/>
    <w:qFormat/>
    <w:rsid w:val="0041465C"/>
    <w:pPr>
      <w:spacing w:before="100" w:after="2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41465C"/>
    <w:pPr>
      <w:spacing w:before="100" w:after="2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41465C"/>
    <w:rPr>
      <w:rFonts w:ascii="Arial" w:eastAsia="Times New Roman" w:hAnsi="Arial" w:cs="Times New Roman"/>
      <w:b/>
      <w:sz w:val="24"/>
      <w:szCs w:val="24"/>
    </w:rPr>
  </w:style>
  <w:style w:type="paragraph" w:customStyle="1" w:styleId="StdBodyText1">
    <w:name w:val="Std Body Text 1"/>
    <w:basedOn w:val="StdBodyText"/>
    <w:rsid w:val="0041465C"/>
    <w:pPr>
      <w:ind w:left="720"/>
    </w:pPr>
  </w:style>
  <w:style w:type="paragraph" w:customStyle="1" w:styleId="AnnexHeading">
    <w:name w:val="Annex Heading"/>
    <w:basedOn w:val="Normal"/>
    <w:next w:val="Normal"/>
    <w:rsid w:val="0041465C"/>
    <w:pPr>
      <w:numPr>
        <w:numId w:val="125"/>
      </w:numPr>
      <w:spacing w:before="100" w:after="300" w:line="240" w:lineRule="auto"/>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41465C"/>
    <w:pPr>
      <w:numPr>
        <w:numId w:val="126"/>
      </w:numPr>
      <w:spacing w:before="100" w:after="2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41465C"/>
    <w:pPr>
      <w:numPr>
        <w:ilvl w:val="1"/>
      </w:numPr>
    </w:pPr>
    <w:rPr>
      <w:b w:val="0"/>
    </w:rPr>
  </w:style>
  <w:style w:type="paragraph" w:customStyle="1" w:styleId="AppendixText3">
    <w:name w:val="Appendix Text 3"/>
    <w:basedOn w:val="Normal"/>
    <w:next w:val="Normal"/>
    <w:rsid w:val="0041465C"/>
    <w:pPr>
      <w:numPr>
        <w:ilvl w:val="2"/>
        <w:numId w:val="126"/>
      </w:numPr>
      <w:tabs>
        <w:tab w:val="left" w:pos="720"/>
        <w:tab w:val="left" w:pos="1803"/>
      </w:tabs>
      <w:spacing w:before="100" w:after="2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41465C"/>
    <w:pPr>
      <w:numPr>
        <w:ilvl w:val="3"/>
        <w:numId w:val="126"/>
      </w:numPr>
      <w:tabs>
        <w:tab w:val="left" w:pos="720"/>
        <w:tab w:val="left" w:pos="1803"/>
      </w:tabs>
      <w:spacing w:before="100" w:after="2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41465C"/>
    <w:pPr>
      <w:numPr>
        <w:ilvl w:val="4"/>
        <w:numId w:val="126"/>
      </w:numPr>
      <w:tabs>
        <w:tab w:val="left" w:pos="720"/>
        <w:tab w:val="left" w:pos="2523"/>
      </w:tabs>
      <w:spacing w:before="100" w:after="200" w:line="240" w:lineRule="auto"/>
    </w:pPr>
    <w:rPr>
      <w:rFonts w:ascii="Arial" w:eastAsia="Times New Roman" w:hAnsi="Arial" w:cs="Times New Roman"/>
      <w:sz w:val="24"/>
      <w:szCs w:val="24"/>
    </w:rPr>
  </w:style>
  <w:style w:type="paragraph" w:customStyle="1" w:styleId="AppendixText6">
    <w:name w:val="Appendix Text 6"/>
    <w:basedOn w:val="AppendixText5"/>
    <w:rsid w:val="0041465C"/>
    <w:pPr>
      <w:numPr>
        <w:ilvl w:val="5"/>
      </w:numPr>
    </w:pPr>
  </w:style>
  <w:style w:type="numbering" w:customStyle="1" w:styleId="Level">
    <w:name w:val="Level"/>
    <w:uiPriority w:val="99"/>
    <w:rsid w:val="0041465C"/>
    <w:pPr>
      <w:numPr>
        <w:numId w:val="128"/>
      </w:numPr>
    </w:pPr>
  </w:style>
  <w:style w:type="numbering" w:customStyle="1" w:styleId="Scheduleheading">
    <w:name w:val="Schedule heading"/>
    <w:uiPriority w:val="99"/>
    <w:rsid w:val="0041465C"/>
    <w:pPr>
      <w:numPr>
        <w:numId w:val="129"/>
      </w:numPr>
    </w:pPr>
  </w:style>
  <w:style w:type="paragraph" w:customStyle="1" w:styleId="StdBodyText4">
    <w:name w:val="Std Body Text 4"/>
    <w:basedOn w:val="Normal"/>
    <w:rsid w:val="0041465C"/>
    <w:pPr>
      <w:spacing w:before="100" w:after="200" w:line="240" w:lineRule="auto"/>
      <w:ind w:left="1803"/>
    </w:pPr>
    <w:rPr>
      <w:rFonts w:ascii="Arial" w:eastAsia="Times New Roman" w:hAnsi="Arial" w:cs="Times New Roman"/>
      <w:sz w:val="24"/>
      <w:szCs w:val="24"/>
    </w:rPr>
  </w:style>
  <w:style w:type="character" w:customStyle="1" w:styleId="TitleChar">
    <w:name w:val="Title Char"/>
    <w:basedOn w:val="DefaultParagraphFont"/>
    <w:link w:val="Title"/>
    <w:rsid w:val="0041465C"/>
    <w:rPr>
      <w:b/>
      <w:sz w:val="72"/>
      <w:szCs w:val="72"/>
    </w:rPr>
  </w:style>
  <w:style w:type="character" w:customStyle="1" w:styleId="SubtitleChar">
    <w:name w:val="Subtitle Char"/>
    <w:basedOn w:val="DefaultParagraphFont"/>
    <w:link w:val="Subtitle"/>
    <w:rsid w:val="0041465C"/>
    <w:rPr>
      <w:rFonts w:ascii="Georgia" w:eastAsia="Georgia" w:hAnsi="Georgia" w:cs="Georgia"/>
      <w:i/>
      <w:color w:val="666666"/>
      <w:sz w:val="48"/>
      <w:szCs w:val="48"/>
    </w:rPr>
  </w:style>
  <w:style w:type="character" w:customStyle="1" w:styleId="UnresolvedMention10">
    <w:name w:val="Unresolved Mention1"/>
    <w:basedOn w:val="DefaultParagraphFont"/>
    <w:uiPriority w:val="99"/>
    <w:unhideWhenUsed/>
    <w:rsid w:val="00EB5B07"/>
    <w:rPr>
      <w:color w:val="605E5C"/>
      <w:shd w:val="clear" w:color="auto" w:fill="E1DFDD"/>
    </w:rPr>
  </w:style>
  <w:style w:type="character" w:customStyle="1" w:styleId="Mention1">
    <w:name w:val="Mention1"/>
    <w:basedOn w:val="DefaultParagraphFont"/>
    <w:uiPriority w:val="99"/>
    <w:unhideWhenUsed/>
    <w:rsid w:val="00EB5B07"/>
    <w:rPr>
      <w:color w:val="2B579A"/>
      <w:shd w:val="clear" w:color="auto" w:fill="E1DFDD"/>
    </w:rPr>
  </w:style>
  <w:style w:type="character" w:styleId="Strong">
    <w:name w:val="Strong"/>
    <w:basedOn w:val="DefaultParagraphFont"/>
    <w:uiPriority w:val="22"/>
    <w:qFormat/>
    <w:rsid w:val="00EB5B07"/>
    <w:rPr>
      <w:b/>
      <w:bCs/>
    </w:rPr>
  </w:style>
  <w:style w:type="paragraph" w:customStyle="1" w:styleId="ScheduleText1">
    <w:name w:val="Schedule Text 1"/>
    <w:basedOn w:val="Normal"/>
    <w:next w:val="Normal"/>
    <w:rsid w:val="00EB5B07"/>
    <w:pPr>
      <w:suppressAutoHyphens/>
      <w:autoSpaceDN w:val="0"/>
      <w:spacing w:before="100" w:after="200" w:line="240" w:lineRule="auto"/>
      <w:textAlignment w:val="baseline"/>
    </w:pPr>
    <w:rPr>
      <w:rFonts w:ascii="Arial" w:eastAsia="Times New Roman" w:hAnsi="Arial" w:cs="Times New Roman"/>
      <w:b/>
      <w:sz w:val="24"/>
      <w:szCs w:val="24"/>
    </w:rPr>
  </w:style>
  <w:style w:type="paragraph" w:customStyle="1" w:styleId="ScheduleText2">
    <w:name w:val="Schedule Text 2"/>
    <w:basedOn w:val="ScheduleText1"/>
    <w:next w:val="Normal"/>
    <w:rsid w:val="00EB5B07"/>
    <w:rPr>
      <w:b w:val="0"/>
    </w:rPr>
  </w:style>
  <w:style w:type="paragraph" w:customStyle="1" w:styleId="ScheduleText4">
    <w:name w:val="Schedule Text 4"/>
    <w:basedOn w:val="Normal"/>
    <w:next w:val="Normal"/>
    <w:rsid w:val="00EB5B07"/>
    <w:pPr>
      <w:tabs>
        <w:tab w:val="left" w:pos="-1083"/>
        <w:tab w:val="left" w:pos="0"/>
      </w:tabs>
      <w:suppressAutoHyphens/>
      <w:autoSpaceDN w:val="0"/>
      <w:spacing w:before="100" w:after="200" w:line="240" w:lineRule="auto"/>
      <w:textAlignment w:val="baseline"/>
    </w:pPr>
    <w:rPr>
      <w:rFonts w:ascii="Arial" w:eastAsia="Times New Roman" w:hAnsi="Arial" w:cs="Times New Roman"/>
      <w:sz w:val="24"/>
      <w:szCs w:val="24"/>
    </w:rPr>
  </w:style>
  <w:style w:type="paragraph" w:customStyle="1" w:styleId="ScheduleText7">
    <w:name w:val="Schedule Text 7"/>
    <w:basedOn w:val="Normal"/>
    <w:rsid w:val="00EB5B07"/>
    <w:pPr>
      <w:numPr>
        <w:numId w:val="159"/>
      </w:numPr>
      <w:tabs>
        <w:tab w:val="left" w:pos="-1803"/>
        <w:tab w:val="left" w:pos="-720"/>
        <w:tab w:val="left" w:pos="0"/>
      </w:tabs>
      <w:suppressAutoHyphens/>
      <w:autoSpaceDN w:val="0"/>
      <w:spacing w:before="100" w:after="200" w:line="240" w:lineRule="auto"/>
      <w:textAlignment w:val="baseline"/>
    </w:pPr>
    <w:rPr>
      <w:rFonts w:ascii="Arial" w:eastAsia="Times New Roman" w:hAnsi="Arial" w:cs="Times New Roman"/>
      <w:sz w:val="24"/>
      <w:szCs w:val="24"/>
    </w:rPr>
  </w:style>
  <w:style w:type="numbering" w:customStyle="1" w:styleId="LFO68">
    <w:name w:val="LFO68"/>
    <w:basedOn w:val="NoList"/>
    <w:rsid w:val="00EB5B07"/>
  </w:style>
  <w:style w:type="character" w:customStyle="1" w:styleId="gmaildefault">
    <w:name w:val="gmail_default"/>
    <w:basedOn w:val="DefaultParagraphFont"/>
    <w:rsid w:val="00EB5B07"/>
  </w:style>
  <w:style w:type="paragraph" w:customStyle="1" w:styleId="Body2">
    <w:name w:val="Body2"/>
    <w:basedOn w:val="Normal"/>
    <w:autoRedefine/>
    <w:rsid w:val="00FB7D3F"/>
    <w:pPr>
      <w:spacing w:before="200" w:after="60" w:line="240" w:lineRule="auto"/>
      <w:ind w:left="709"/>
      <w:jc w:val="both"/>
    </w:pPr>
    <w:rPr>
      <w:rFonts w:asciiTheme="minorHAnsi" w:hAnsiTheme="minorHAns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63135">
      <w:bodyDiv w:val="1"/>
      <w:marLeft w:val="0"/>
      <w:marRight w:val="0"/>
      <w:marTop w:val="0"/>
      <w:marBottom w:val="0"/>
      <w:divBdr>
        <w:top w:val="none" w:sz="0" w:space="0" w:color="auto"/>
        <w:left w:val="none" w:sz="0" w:space="0" w:color="auto"/>
        <w:bottom w:val="none" w:sz="0" w:space="0" w:color="auto"/>
        <w:right w:val="none" w:sz="0" w:space="0" w:color="auto"/>
      </w:divBdr>
      <w:divsChild>
        <w:div w:id="694773878">
          <w:marLeft w:val="-100"/>
          <w:marRight w:val="0"/>
          <w:marTop w:val="0"/>
          <w:marBottom w:val="0"/>
          <w:divBdr>
            <w:top w:val="none" w:sz="0" w:space="0" w:color="auto"/>
            <w:left w:val="none" w:sz="0" w:space="0" w:color="auto"/>
            <w:bottom w:val="none" w:sz="0" w:space="0" w:color="auto"/>
            <w:right w:val="none" w:sz="0" w:space="0" w:color="auto"/>
          </w:divBdr>
        </w:div>
      </w:divsChild>
    </w:div>
    <w:div w:id="799038455">
      <w:bodyDiv w:val="1"/>
      <w:marLeft w:val="0"/>
      <w:marRight w:val="0"/>
      <w:marTop w:val="0"/>
      <w:marBottom w:val="0"/>
      <w:divBdr>
        <w:top w:val="none" w:sz="0" w:space="0" w:color="auto"/>
        <w:left w:val="none" w:sz="0" w:space="0" w:color="auto"/>
        <w:bottom w:val="none" w:sz="0" w:space="0" w:color="auto"/>
        <w:right w:val="none" w:sz="0" w:space="0" w:color="auto"/>
      </w:divBdr>
      <w:divsChild>
        <w:div w:id="369886609">
          <w:marLeft w:val="-100"/>
          <w:marRight w:val="0"/>
          <w:marTop w:val="0"/>
          <w:marBottom w:val="0"/>
          <w:divBdr>
            <w:top w:val="none" w:sz="0" w:space="0" w:color="auto"/>
            <w:left w:val="none" w:sz="0" w:space="0" w:color="auto"/>
            <w:bottom w:val="none" w:sz="0" w:space="0" w:color="auto"/>
            <w:right w:val="none" w:sz="0" w:space="0" w:color="auto"/>
          </w:divBdr>
        </w:div>
        <w:div w:id="1712798502">
          <w:marLeft w:val="60"/>
          <w:marRight w:val="0"/>
          <w:marTop w:val="0"/>
          <w:marBottom w:val="0"/>
          <w:divBdr>
            <w:top w:val="none" w:sz="0" w:space="0" w:color="auto"/>
            <w:left w:val="none" w:sz="0" w:space="0" w:color="auto"/>
            <w:bottom w:val="none" w:sz="0" w:space="0" w:color="auto"/>
            <w:right w:val="none" w:sz="0" w:space="0" w:color="auto"/>
          </w:divBdr>
        </w:div>
        <w:div w:id="2115898574">
          <w:marLeft w:val="-100"/>
          <w:marRight w:val="0"/>
          <w:marTop w:val="0"/>
          <w:marBottom w:val="0"/>
          <w:divBdr>
            <w:top w:val="none" w:sz="0" w:space="0" w:color="auto"/>
            <w:left w:val="none" w:sz="0" w:space="0" w:color="auto"/>
            <w:bottom w:val="none" w:sz="0" w:space="0" w:color="auto"/>
            <w:right w:val="none" w:sz="0" w:space="0" w:color="auto"/>
          </w:divBdr>
        </w:div>
      </w:divsChild>
    </w:div>
    <w:div w:id="1310986179">
      <w:bodyDiv w:val="1"/>
      <w:marLeft w:val="0"/>
      <w:marRight w:val="0"/>
      <w:marTop w:val="0"/>
      <w:marBottom w:val="0"/>
      <w:divBdr>
        <w:top w:val="none" w:sz="0" w:space="0" w:color="auto"/>
        <w:left w:val="none" w:sz="0" w:space="0" w:color="auto"/>
        <w:bottom w:val="none" w:sz="0" w:space="0" w:color="auto"/>
        <w:right w:val="none" w:sz="0" w:space="0" w:color="auto"/>
      </w:divBdr>
    </w:div>
    <w:div w:id="1941838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oecd.org/corporate/mne/" TargetMode="External"/><Relationship Id="rId18" Type="http://schemas.openxmlformats.org/officeDocument/2006/relationships/hyperlink" Target="https://www.ncsc.gov.uk/guidance/implementing-cloud-security-principles" TargetMode="External"/><Relationship Id="rId26" Type="http://schemas.openxmlformats.org/officeDocument/2006/relationships/header" Target="header1.xml"/><Relationship Id="rId39" Type="http://schemas.openxmlformats.org/officeDocument/2006/relationships/hyperlink" Target="http://standards.data.gov.uk/challenges/adopted" TargetMode="External"/><Relationship Id="rId21" Type="http://schemas.openxmlformats.org/officeDocument/2006/relationships/hyperlink" Target="https://www.gov.uk/service-manual/technology/code-of-practice.html" TargetMode="External"/><Relationship Id="rId34" Type="http://schemas.openxmlformats.org/officeDocument/2006/relationships/header" Target="header6.xml"/><Relationship Id="rId42" Type="http://schemas.openxmlformats.org/officeDocument/2006/relationships/hyperlink" Target="https://www.gov.uk/government/publications/security-requirements-for-list-x-contractors" TargetMode="External"/><Relationship Id="rId47" Type="http://schemas.openxmlformats.org/officeDocument/2006/relationships/hyperlink" Target="https://www.ncsc.gov.uk/collection/cloud-security/implementing-the-cloud-security-principles" TargetMode="External"/><Relationship Id="rId50" Type="http://schemas.openxmlformats.org/officeDocument/2006/relationships/hyperlink" Target="https://www.gov.uk/government/uploads/system/uploads/attachment_data/file/646497/2017-09-13_Official_Sensitive_Supplier_Code_of_Conduct_September_2017.pdf" TargetMode="External"/><Relationship Id="rId55"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ncsc.gov.uk/cyberessentials/overview" TargetMode="External"/><Relationship Id="rId20" Type="http://schemas.openxmlformats.org/officeDocument/2006/relationships/hyperlink" Target="https://publications.jrc.ec.europa.eu/repository/bitstream/JRC110666/kjna29103enn.pdf" TargetMode="External"/><Relationship Id="rId29" Type="http://schemas.openxmlformats.org/officeDocument/2006/relationships/header" Target="header3.xml"/><Relationship Id="rId41" Type="http://schemas.openxmlformats.org/officeDocument/2006/relationships/hyperlink" Target="https://gbr01.safelinks.protection.outlook.com/?url=https%3A%2F%2Fwww.onr.org.uk%2Fcnss%2Fregulation-of-sensitive-nuclear-information-list-n.htm&amp;data=05%7C01%7CFrancis.Brackley100%40mod.gov.uk%7C6c2111c8ec8f4d60178108dac2440729%7Cbe7760ed5953484bae95d0a16dfa09e5%7C0%7C0%7C638035894686740653%7CUnknown%7CTWFpbGZsb3d8eyJWIjoiMC4wLjAwMDAiLCJQIjoiV2luMzIiLCJBTiI6Ik1haWwiLCJXVCI6Mn0%3D%7C3000%7C%7C%7C&amp;sdata=HdfK455u%2B929ltB0sfV%2F%2BL1GzZUg8AIOm3rytrG%2BjS4%3D&amp;reserved=0" TargetMode="External"/><Relationship Id="rId54" Type="http://schemas.openxmlformats.org/officeDocument/2006/relationships/header" Target="header8.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cs.cabinetoffice.gov.uk/i-am-supplier/supplier-resources" TargetMode="External"/><Relationship Id="rId24" Type="http://schemas.openxmlformats.org/officeDocument/2006/relationships/hyperlink" Target="https://www.gov.uk/government/publications/procurement-policy-note-0620-taking-account-of-social-value-in-the-award-of-central-government-contracts" TargetMode="External"/><Relationship Id="rId32" Type="http://schemas.openxmlformats.org/officeDocument/2006/relationships/header" Target="header5.xml"/><Relationship Id="rId37" Type="http://schemas.openxmlformats.org/officeDocument/2006/relationships/hyperlink" Target="https://www.gov.uk/government/collections/digital-data-and-technology-profession-capability-framework" TargetMode="External"/><Relationship Id="rId40" Type="http://schemas.openxmlformats.org/officeDocument/2006/relationships/hyperlink" Target="https://www.gov.uk/government/publications/security-policy-framework" TargetMode="External"/><Relationship Id="rId45" Type="http://schemas.openxmlformats.org/officeDocument/2006/relationships/hyperlink" Target="https://www.onr.org.uk/cnss/regulation-of-sensitive-nuclear-information-list-n.htm" TargetMode="External"/><Relationship Id="rId53" Type="http://schemas.openxmlformats.org/officeDocument/2006/relationships/header" Target="header7.xml"/><Relationship Id="rId58" Type="http://schemas.openxmlformats.org/officeDocument/2006/relationships/footer" Target="footer5.xml"/><Relationship Id="rId5" Type="http://schemas.openxmlformats.org/officeDocument/2006/relationships/styles" Target="styles.xml"/><Relationship Id="rId15" Type="http://schemas.openxmlformats.org/officeDocument/2006/relationships/hyperlink" Target="http://www.ilo.org/global/lang--en/index.htm%20" TargetMode="External"/><Relationship Id="rId23" Type="http://schemas.openxmlformats.org/officeDocument/2006/relationships/hyperlink" Target="https://www.gov.uk/government/publications/social-value-act-introductory-guide" TargetMode="External"/><Relationship Id="rId28" Type="http://schemas.openxmlformats.org/officeDocument/2006/relationships/footer" Target="footer1.xml"/><Relationship Id="rId36" Type="http://schemas.openxmlformats.org/officeDocument/2006/relationships/hyperlink" Target="https://www.gov.uk/government/collections/digital-data-and-technology-profession-capability-framework" TargetMode="External"/><Relationship Id="rId49" Type="http://schemas.openxmlformats.org/officeDocument/2006/relationships/hyperlink" Target="https://www.ncsc.gov.uk/collection/cross-domain-solutions" TargetMode="External"/><Relationship Id="rId57" Type="http://schemas.openxmlformats.org/officeDocument/2006/relationships/header" Target="header9.xml"/><Relationship Id="rId61" Type="http://schemas.openxmlformats.org/officeDocument/2006/relationships/fontTable" Target="fontTable.xml"/><Relationship Id="rId10" Type="http://schemas.openxmlformats.org/officeDocument/2006/relationships/hyperlink" Target="http://gps.cabinetoffice.gov.uk/i-am-supplier/management-information/admin-fees" TargetMode="External"/><Relationship Id="rId19" Type="http://schemas.openxmlformats.org/officeDocument/2006/relationships/hyperlink" Target="https://www.gov.uk/guidance/government-cloud-first-policy" TargetMode="External"/><Relationship Id="rId31" Type="http://schemas.openxmlformats.org/officeDocument/2006/relationships/header" Target="header4.xml"/><Relationship Id="rId44" Type="http://schemas.openxmlformats.org/officeDocument/2006/relationships/hyperlink" Target="https://www.onr.org.uk/cnss/regulation-of-sensitive-nuclear-information-list-n.htm" TargetMode="External"/><Relationship Id="rId52" Type="http://schemas.openxmlformats.org/officeDocument/2006/relationships/hyperlink" Target="https://www.gov.uk/government/collections/sustainable-procurement-the-government-buying-standards-gbs" TargetMode="External"/><Relationship Id="rId60" Type="http://schemas.openxmlformats.org/officeDocument/2006/relationships/hyperlink" Target="https://www.gov.uk/government/publications/strategic-supplie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ecd.org/daf/inv/mne/mining.htm" TargetMode="External"/><Relationship Id="rId22" Type="http://schemas.openxmlformats.org/officeDocument/2006/relationships/hyperlink" Target="https://www.gov.uk/service-manual/agile" TargetMode="External"/><Relationship Id="rId27" Type="http://schemas.openxmlformats.org/officeDocument/2006/relationships/header" Target="header2.xml"/><Relationship Id="rId30" Type="http://schemas.openxmlformats.org/officeDocument/2006/relationships/hyperlink" Target="https://nvlpubs.nist.gov/nistpubs/Legacy/SP/nistspecialpublication800-145.pdf" TargetMode="External"/><Relationship Id="rId35" Type="http://schemas.openxmlformats.org/officeDocument/2006/relationships/hyperlink" Target="https://sfia-online.org/en/tools-and-resources/standard-industry-skills-profiles/sfia-8-skills-for-role-families-job-titles" TargetMode="External"/><Relationship Id="rId43" Type="http://schemas.openxmlformats.org/officeDocument/2006/relationships/hyperlink" Target="https://www.gov.uk/government/publications/security-requirements-for-list-x-contractors" TargetMode="External"/><Relationship Id="rId48" Type="http://schemas.openxmlformats.org/officeDocument/2006/relationships/hyperlink" Target="https://www.ncsc.gov.uk/collection/cross-domain-solutions" TargetMode="External"/><Relationship Id="rId56" Type="http://schemas.openxmlformats.org/officeDocument/2006/relationships/footer" Target="footer4.xml"/><Relationship Id="rId8" Type="http://schemas.openxmlformats.org/officeDocument/2006/relationships/footnotes" Target="footnotes.xml"/><Relationship Id="rId51" Type="http://schemas.openxmlformats.org/officeDocument/2006/relationships/hyperlink" Target="https://www.modernslaveryhelpline.org/report" TargetMode="External"/><Relationship Id="rId3" Type="http://schemas.openxmlformats.org/officeDocument/2006/relationships/customXml" Target="../customXml/item3.xml"/><Relationship Id="rId12" Type="http://schemas.openxmlformats.org/officeDocument/2006/relationships/hyperlink" Target="http://www.ilo.org/wcmsp5/groups/public/---ed_norm/---declaration/documents/publication/wcms_321414.pdf" TargetMode="External"/><Relationship Id="rId17" Type="http://schemas.openxmlformats.org/officeDocument/2006/relationships/hyperlink" Target="https://www.gov.uk/government/publications/government-security-classifications" TargetMode="External"/><Relationship Id="rId25"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33" Type="http://schemas.openxmlformats.org/officeDocument/2006/relationships/footer" Target="footer2.xml"/><Relationship Id="rId38" Type="http://schemas.openxmlformats.org/officeDocument/2006/relationships/hyperlink" Target="https://www.gov.uk/government/collections/digital-data-and-technology-profession-capability-framework" TargetMode="External"/><Relationship Id="rId46" Type="http://schemas.openxmlformats.org/officeDocument/2006/relationships/hyperlink" Target="https://www.ncsc.gov.uk/collection/cloud-security/implementing-the-cloud-security-principles" TargetMode="External"/><Relationship Id="rId59" Type="http://schemas.openxmlformats.org/officeDocument/2006/relationships/hyperlink" Target="https://www.ncsc.gov.uk/guidance/end-user-device-security" TargetMode="External"/><Relationship Id="rId6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g/BYkhDDkJeD+z8GTzJF2nUjbA==">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</go:docsCustomData>
</go:gDocsCustomXmlDataStorage>
</file>

<file path=customXml/item2.xml>��< ? x m l   v e r s i o n = " 1 . 0 "   e n c o d i n g = " u t f - 1 6 " ? > < p r o p e r t i e s   x m l n s = " h t t p : / / w w w . i m a n a g e . c o m / w o r k / x m l s c h e m a " >  
     < d o c u m e n t i d > A c t i v e 1 ! 1 5 0 1 3 7 2 8 1 . 1 < / d o c u m e n t i d >  
     < s e n d e r i d > H L I P < / s e n d e r i d >  
     < s e n d e r e m a i l > H P R E S C O T T @ D A C B E A C H C R O F T . C O M < / s e n d e r e m a i l >  
     < l a s t m o d i f i e d > 2 0 2 3 - 0 5 - 0 5 T 2 0 : 2 3 : 0 0 . 0 0 0 0 0 0 0 + 0 1 : 0 0 < / l a s t m o d i f i e d >  
     < d a t a b a s e > A c t i v e 1 < / 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E04C579-1410-4391-979E-0716D45211FC}">
  <ds:schemaRefs>
    <ds:schemaRef ds:uri="http://www.imanage.com/work/xmlschema"/>
  </ds:schemaRefs>
</ds:datastoreItem>
</file>

<file path=customXml/itemProps3.xml><?xml version="1.0" encoding="utf-8"?>
<ds:datastoreItem xmlns:ds="http://schemas.openxmlformats.org/officeDocument/2006/customXml" ds:itemID="{A25032B8-6125-4C3B-B071-1432520E1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163</Pages>
  <Words>48131</Words>
  <Characters>274348</Characters>
  <Application>Microsoft Office Word</Application>
  <DocSecurity>0</DocSecurity>
  <Lines>2286</Lines>
  <Paragraphs>643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Gardiner</dc:creator>
  <cp:keywords/>
  <dc:description/>
  <cp:lastModifiedBy>Nathan Fox</cp:lastModifiedBy>
  <cp:revision>2</cp:revision>
  <dcterms:created xsi:type="dcterms:W3CDTF">2023-06-30T09:06:00Z</dcterms:created>
  <dcterms:modified xsi:type="dcterms:W3CDTF">2023-06-30T09:06:00Z</dcterms:modified>
</cp:coreProperties>
</file>